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0733" w:rsidRPr="00E00733" w:rsidRDefault="00E00733" w:rsidP="00E00733">
      <w:pPr>
        <w:spacing w:line="240" w:lineRule="auto"/>
        <w:rPr>
          <w:rFonts w:ascii="Times New Roman" w:hAnsi="Times New Roman" w:cs="Times New Roman"/>
          <w:sz w:val="24"/>
          <w:szCs w:val="28"/>
        </w:rPr>
      </w:pPr>
      <w:r w:rsidRPr="00E00733">
        <w:rPr>
          <w:rFonts w:ascii="Times New Roman" w:hAnsi="Times New Roman" w:cs="Times New Roman"/>
          <w:sz w:val="24"/>
          <w:szCs w:val="28"/>
        </w:rPr>
        <w:t>УДК 159.953.3</w:t>
      </w:r>
    </w:p>
    <w:p w:rsidR="00E00733" w:rsidRDefault="00E00733" w:rsidP="00E00733">
      <w:pPr>
        <w:spacing w:after="0" w:line="240" w:lineRule="auto"/>
        <w:ind w:firstLine="709"/>
        <w:jc w:val="right"/>
        <w:rPr>
          <w:rFonts w:ascii="Times New Roman" w:hAnsi="Times New Roman" w:cs="Times New Roman"/>
          <w:sz w:val="24"/>
        </w:rPr>
      </w:pPr>
      <w:r>
        <w:rPr>
          <w:rFonts w:ascii="Times New Roman" w:hAnsi="Times New Roman" w:cs="Times New Roman"/>
          <w:sz w:val="24"/>
        </w:rPr>
        <w:t>Полюхова А. И.</w:t>
      </w:r>
    </w:p>
    <w:p w:rsidR="00E00733" w:rsidRPr="00E00733" w:rsidRDefault="00E00733" w:rsidP="00E00733">
      <w:pPr>
        <w:spacing w:after="0" w:line="240" w:lineRule="auto"/>
        <w:jc w:val="center"/>
        <w:rPr>
          <w:rFonts w:ascii="Times New Roman" w:hAnsi="Times New Roman" w:cs="Times New Roman"/>
          <w:b/>
          <w:bCs/>
          <w:sz w:val="24"/>
          <w:szCs w:val="28"/>
        </w:rPr>
      </w:pPr>
      <w:r w:rsidRPr="00E00733">
        <w:rPr>
          <w:rFonts w:ascii="Times New Roman" w:hAnsi="Times New Roman" w:cs="Times New Roman"/>
          <w:b/>
          <w:bCs/>
          <w:sz w:val="24"/>
          <w:szCs w:val="28"/>
        </w:rPr>
        <w:t>Взаимосвязь устойчивых характеристиках эмоциональной сферы человека с успешность непроизвольного запоминания эмоционально окрашенной информации</w:t>
      </w:r>
    </w:p>
    <w:p w:rsidR="002C21F6" w:rsidRPr="00E00733" w:rsidRDefault="00E00733" w:rsidP="002C21F6">
      <w:pPr>
        <w:spacing w:after="0" w:line="240" w:lineRule="auto"/>
        <w:ind w:firstLine="709"/>
        <w:jc w:val="both"/>
        <w:rPr>
          <w:rFonts w:ascii="Times New Roman" w:hAnsi="Times New Roman" w:cs="Times New Roman"/>
          <w:sz w:val="24"/>
          <w:szCs w:val="28"/>
        </w:rPr>
      </w:pPr>
      <w:r w:rsidRPr="00E00733">
        <w:rPr>
          <w:rFonts w:ascii="Times New Roman" w:hAnsi="Times New Roman" w:cs="Times New Roman"/>
          <w:color w:val="222222"/>
          <w:sz w:val="24"/>
          <w:szCs w:val="28"/>
        </w:rPr>
        <w:t xml:space="preserve">Аннотация: </w:t>
      </w:r>
      <w:proofErr w:type="gramStart"/>
      <w:r w:rsidRPr="00E00733">
        <w:rPr>
          <w:rFonts w:ascii="Times New Roman" w:hAnsi="Times New Roman" w:cs="Times New Roman"/>
          <w:color w:val="222222"/>
          <w:sz w:val="24"/>
          <w:szCs w:val="28"/>
        </w:rPr>
        <w:t>В</w:t>
      </w:r>
      <w:proofErr w:type="gramEnd"/>
      <w:r w:rsidRPr="00E00733">
        <w:rPr>
          <w:rFonts w:ascii="Times New Roman" w:hAnsi="Times New Roman" w:cs="Times New Roman"/>
          <w:color w:val="222222"/>
          <w:sz w:val="24"/>
          <w:szCs w:val="28"/>
        </w:rPr>
        <w:t xml:space="preserve"> работе исследуется влияние устойчивого типа эмоционального</w:t>
      </w:r>
      <w:r w:rsidRPr="00E00733">
        <w:rPr>
          <w:rFonts w:ascii="Times New Roman" w:hAnsi="Times New Roman" w:cs="Times New Roman"/>
          <w:color w:val="222222"/>
          <w:sz w:val="24"/>
          <w:szCs w:val="28"/>
          <w:shd w:val="clear" w:color="auto" w:fill="F8F9FA"/>
        </w:rPr>
        <w:t xml:space="preserve"> </w:t>
      </w:r>
      <w:r w:rsidRPr="00E00733">
        <w:rPr>
          <w:rFonts w:ascii="Times New Roman" w:hAnsi="Times New Roman" w:cs="Times New Roman"/>
          <w:color w:val="222222"/>
          <w:sz w:val="24"/>
          <w:szCs w:val="28"/>
        </w:rPr>
        <w:t xml:space="preserve">реагирования, доминирующего эмоционального состояния и личностной тревожности на успешность </w:t>
      </w:r>
      <w:r w:rsidR="002C21F6">
        <w:rPr>
          <w:rFonts w:ascii="Times New Roman" w:hAnsi="Times New Roman" w:cs="Times New Roman"/>
          <w:color w:val="222222"/>
          <w:sz w:val="24"/>
          <w:szCs w:val="28"/>
        </w:rPr>
        <w:t xml:space="preserve">восприятия и </w:t>
      </w:r>
      <w:r w:rsidRPr="00E00733">
        <w:rPr>
          <w:rFonts w:ascii="Times New Roman" w:hAnsi="Times New Roman" w:cs="Times New Roman"/>
          <w:color w:val="222222"/>
          <w:sz w:val="24"/>
          <w:szCs w:val="28"/>
        </w:rPr>
        <w:t>непроизвольного запоминания эмоционально окр</w:t>
      </w:r>
      <w:r w:rsidR="0038199C">
        <w:rPr>
          <w:rFonts w:ascii="Times New Roman" w:hAnsi="Times New Roman" w:cs="Times New Roman"/>
          <w:color w:val="222222"/>
          <w:sz w:val="24"/>
          <w:szCs w:val="28"/>
        </w:rPr>
        <w:t>ашенной информации</w:t>
      </w:r>
      <w:r w:rsidR="002C21F6">
        <w:rPr>
          <w:rFonts w:ascii="Times New Roman" w:hAnsi="Times New Roman" w:cs="Times New Roman"/>
          <w:sz w:val="24"/>
          <w:szCs w:val="28"/>
        </w:rPr>
        <w:t>. Испытуемые работали с двумя</w:t>
      </w:r>
      <w:r w:rsidR="002C21F6" w:rsidRPr="002C21F6">
        <w:rPr>
          <w:rFonts w:ascii="Times New Roman" w:hAnsi="Times New Roman" w:cs="Times New Roman"/>
          <w:sz w:val="24"/>
          <w:szCs w:val="28"/>
        </w:rPr>
        <w:t xml:space="preserve"> вариантами стимульного материала: </w:t>
      </w:r>
      <w:r w:rsidR="002C21F6">
        <w:rPr>
          <w:rFonts w:ascii="Times New Roman" w:hAnsi="Times New Roman" w:cs="Times New Roman"/>
          <w:sz w:val="24"/>
          <w:szCs w:val="28"/>
        </w:rPr>
        <w:t>эмоционально окрашенные текст и</w:t>
      </w:r>
      <w:r w:rsidR="002C21F6" w:rsidRPr="002C21F6">
        <w:rPr>
          <w:rFonts w:ascii="Times New Roman" w:hAnsi="Times New Roman" w:cs="Times New Roman"/>
          <w:sz w:val="24"/>
          <w:szCs w:val="28"/>
        </w:rPr>
        <w:t xml:space="preserve"> изображения из базы IAPS. </w:t>
      </w:r>
      <w:r w:rsidR="002C21F6">
        <w:rPr>
          <w:rFonts w:ascii="Times New Roman" w:hAnsi="Times New Roman" w:cs="Times New Roman"/>
          <w:sz w:val="24"/>
          <w:szCs w:val="28"/>
        </w:rPr>
        <w:t xml:space="preserve">Стимульный текст был разработан </w:t>
      </w:r>
      <w:r w:rsidR="00D14CC5">
        <w:rPr>
          <w:rFonts w:ascii="Times New Roman" w:hAnsi="Times New Roman" w:cs="Times New Roman"/>
          <w:sz w:val="24"/>
          <w:szCs w:val="28"/>
        </w:rPr>
        <w:t>так, чтобы верхняя его часть имела преимущественно негативную, а нижняя позитивную эмоциональную окраску. Предполагаемые характеристики текста были</w:t>
      </w:r>
      <w:r w:rsidR="002C21F6">
        <w:rPr>
          <w:rFonts w:ascii="Times New Roman" w:hAnsi="Times New Roman" w:cs="Times New Roman"/>
          <w:sz w:val="24"/>
          <w:szCs w:val="28"/>
        </w:rPr>
        <w:t xml:space="preserve"> </w:t>
      </w:r>
      <w:r w:rsidR="00D14CC5">
        <w:rPr>
          <w:rFonts w:ascii="Times New Roman" w:hAnsi="Times New Roman" w:cs="Times New Roman"/>
          <w:sz w:val="24"/>
          <w:szCs w:val="28"/>
        </w:rPr>
        <w:t>проверены посредством процедуры</w:t>
      </w:r>
      <w:r w:rsidR="0038199C">
        <w:rPr>
          <w:rFonts w:ascii="Times New Roman" w:hAnsi="Times New Roman" w:cs="Times New Roman"/>
          <w:sz w:val="24"/>
          <w:szCs w:val="28"/>
        </w:rPr>
        <w:t xml:space="preserve"> экспертной оценки, которая также позволила выделить наиболее ярко эмоционально окрашенные единицы, на основе которых проверялась успешность воспроизведения. Н</w:t>
      </w:r>
      <w:r w:rsidR="002C21F6" w:rsidRPr="002C21F6">
        <w:rPr>
          <w:rFonts w:ascii="Times New Roman" w:hAnsi="Times New Roman" w:cs="Times New Roman"/>
          <w:sz w:val="24"/>
          <w:szCs w:val="28"/>
        </w:rPr>
        <w:t xml:space="preserve">епроизвольное запоминание </w:t>
      </w:r>
      <w:r w:rsidR="0038199C">
        <w:rPr>
          <w:rFonts w:ascii="Times New Roman" w:hAnsi="Times New Roman" w:cs="Times New Roman"/>
          <w:sz w:val="24"/>
          <w:szCs w:val="28"/>
        </w:rPr>
        <w:t xml:space="preserve">данного текста </w:t>
      </w:r>
      <w:r w:rsidR="002C21F6" w:rsidRPr="002C21F6">
        <w:rPr>
          <w:rFonts w:ascii="Times New Roman" w:hAnsi="Times New Roman" w:cs="Times New Roman"/>
          <w:sz w:val="24"/>
          <w:szCs w:val="28"/>
        </w:rPr>
        <w:t>изу</w:t>
      </w:r>
      <w:r w:rsidR="002C21F6">
        <w:rPr>
          <w:rFonts w:ascii="Times New Roman" w:hAnsi="Times New Roman" w:cs="Times New Roman"/>
          <w:sz w:val="24"/>
          <w:szCs w:val="28"/>
        </w:rPr>
        <w:t>чалось через</w:t>
      </w:r>
      <w:r w:rsidR="002C21F6" w:rsidRPr="002C21F6">
        <w:rPr>
          <w:rFonts w:ascii="Times New Roman" w:hAnsi="Times New Roman" w:cs="Times New Roman"/>
          <w:sz w:val="24"/>
          <w:szCs w:val="28"/>
        </w:rPr>
        <w:t xml:space="preserve"> непосредственное и отсроченное</w:t>
      </w:r>
      <w:r w:rsidR="002C21F6">
        <w:rPr>
          <w:rFonts w:ascii="Times New Roman" w:hAnsi="Times New Roman" w:cs="Times New Roman"/>
          <w:sz w:val="24"/>
          <w:szCs w:val="28"/>
        </w:rPr>
        <w:t xml:space="preserve"> письменное воспроизведение. На</w:t>
      </w:r>
      <w:r w:rsidR="002C21F6" w:rsidRPr="002C21F6">
        <w:rPr>
          <w:rFonts w:ascii="Times New Roman" w:hAnsi="Times New Roman" w:cs="Times New Roman"/>
          <w:sz w:val="24"/>
          <w:szCs w:val="28"/>
        </w:rPr>
        <w:t xml:space="preserve"> изображениях, как на более простом матери</w:t>
      </w:r>
      <w:r w:rsidR="002C21F6">
        <w:rPr>
          <w:rFonts w:ascii="Times New Roman" w:hAnsi="Times New Roman" w:cs="Times New Roman"/>
          <w:sz w:val="24"/>
          <w:szCs w:val="28"/>
        </w:rPr>
        <w:t>але, была рассмотрена специфика</w:t>
      </w:r>
      <w:r w:rsidR="002C21F6" w:rsidRPr="002C21F6">
        <w:rPr>
          <w:rFonts w:ascii="Times New Roman" w:hAnsi="Times New Roman" w:cs="Times New Roman"/>
          <w:sz w:val="24"/>
          <w:szCs w:val="28"/>
        </w:rPr>
        <w:t xml:space="preserve"> зрительного восприятия, а успешно</w:t>
      </w:r>
      <w:r w:rsidR="002C21F6">
        <w:rPr>
          <w:rFonts w:ascii="Times New Roman" w:hAnsi="Times New Roman" w:cs="Times New Roman"/>
          <w:sz w:val="24"/>
          <w:szCs w:val="28"/>
        </w:rPr>
        <w:t>сть непроизвольного запоминания</w:t>
      </w:r>
      <w:r w:rsidR="002C21F6" w:rsidRPr="002C21F6">
        <w:rPr>
          <w:rFonts w:ascii="Times New Roman" w:hAnsi="Times New Roman" w:cs="Times New Roman"/>
          <w:sz w:val="24"/>
          <w:szCs w:val="28"/>
        </w:rPr>
        <w:t xml:space="preserve"> проверялась только через непосредственное п</w:t>
      </w:r>
      <w:r w:rsidR="002C21F6">
        <w:rPr>
          <w:rFonts w:ascii="Times New Roman" w:hAnsi="Times New Roman" w:cs="Times New Roman"/>
          <w:sz w:val="24"/>
          <w:szCs w:val="28"/>
        </w:rPr>
        <w:t>исьменное воспроизведение.</w:t>
      </w:r>
      <w:r w:rsidR="002C21F6" w:rsidRPr="002C21F6">
        <w:rPr>
          <w:rFonts w:ascii="Times New Roman" w:hAnsi="Times New Roman" w:cs="Times New Roman"/>
          <w:sz w:val="24"/>
          <w:szCs w:val="28"/>
        </w:rPr>
        <w:t xml:space="preserve"> Каждый этап исследования сопрово</w:t>
      </w:r>
      <w:r w:rsidR="002C21F6">
        <w:rPr>
          <w:rFonts w:ascii="Times New Roman" w:hAnsi="Times New Roman" w:cs="Times New Roman"/>
          <w:sz w:val="24"/>
          <w:szCs w:val="28"/>
        </w:rPr>
        <w:t>ждался диагностикой актуального</w:t>
      </w:r>
      <w:r w:rsidR="002C21F6" w:rsidRPr="002C21F6">
        <w:rPr>
          <w:rFonts w:ascii="Times New Roman" w:hAnsi="Times New Roman" w:cs="Times New Roman"/>
          <w:sz w:val="24"/>
          <w:szCs w:val="28"/>
        </w:rPr>
        <w:t xml:space="preserve"> состояния посредством методики САН </w:t>
      </w:r>
      <w:r w:rsidR="002C21F6">
        <w:rPr>
          <w:rFonts w:ascii="Times New Roman" w:hAnsi="Times New Roman" w:cs="Times New Roman"/>
          <w:sz w:val="24"/>
          <w:szCs w:val="28"/>
        </w:rPr>
        <w:t>и шкалы ситуативная тревожность</w:t>
      </w:r>
      <w:r w:rsidR="002C21F6" w:rsidRPr="002C21F6">
        <w:rPr>
          <w:rFonts w:ascii="Times New Roman" w:hAnsi="Times New Roman" w:cs="Times New Roman"/>
          <w:sz w:val="24"/>
          <w:szCs w:val="28"/>
        </w:rPr>
        <w:t xml:space="preserve"> методики «Исследование тревожности</w:t>
      </w:r>
      <w:r w:rsidR="002C21F6">
        <w:rPr>
          <w:rFonts w:ascii="Times New Roman" w:hAnsi="Times New Roman" w:cs="Times New Roman"/>
          <w:sz w:val="24"/>
          <w:szCs w:val="28"/>
        </w:rPr>
        <w:t>» Ч. Д. Спилбергера. При работе</w:t>
      </w:r>
      <w:r w:rsidR="002C21F6" w:rsidRPr="002C21F6">
        <w:rPr>
          <w:rFonts w:ascii="Times New Roman" w:hAnsi="Times New Roman" w:cs="Times New Roman"/>
          <w:sz w:val="24"/>
          <w:szCs w:val="28"/>
        </w:rPr>
        <w:t xml:space="preserve"> испытуемых со стимульными изображен</w:t>
      </w:r>
      <w:r w:rsidR="002C21F6">
        <w:rPr>
          <w:rFonts w:ascii="Times New Roman" w:hAnsi="Times New Roman" w:cs="Times New Roman"/>
          <w:sz w:val="24"/>
          <w:szCs w:val="28"/>
        </w:rPr>
        <w:t>иями актуальное состояние и его</w:t>
      </w:r>
      <w:r w:rsidR="002C21F6" w:rsidRPr="002C21F6">
        <w:rPr>
          <w:rFonts w:ascii="Times New Roman" w:hAnsi="Times New Roman" w:cs="Times New Roman"/>
          <w:sz w:val="24"/>
          <w:szCs w:val="28"/>
        </w:rPr>
        <w:t xml:space="preserve"> динамика учитывались также посредством</w:t>
      </w:r>
      <w:r w:rsidR="002C21F6">
        <w:rPr>
          <w:rFonts w:ascii="Times New Roman" w:hAnsi="Times New Roman" w:cs="Times New Roman"/>
          <w:sz w:val="24"/>
          <w:szCs w:val="28"/>
        </w:rPr>
        <w:t xml:space="preserve"> событийно-связанной телеметрии</w:t>
      </w:r>
      <w:r w:rsidR="002C21F6" w:rsidRPr="002C21F6">
        <w:rPr>
          <w:rFonts w:ascii="Times New Roman" w:hAnsi="Times New Roman" w:cs="Times New Roman"/>
          <w:sz w:val="24"/>
          <w:szCs w:val="28"/>
        </w:rPr>
        <w:t xml:space="preserve"> ритма сердца. По результатам проведенного</w:t>
      </w:r>
      <w:r w:rsidR="002C21F6">
        <w:rPr>
          <w:rFonts w:ascii="Times New Roman" w:hAnsi="Times New Roman" w:cs="Times New Roman"/>
          <w:sz w:val="24"/>
          <w:szCs w:val="28"/>
        </w:rPr>
        <w:t xml:space="preserve"> исследования и корреляционного</w:t>
      </w:r>
      <w:r w:rsidR="002C21F6" w:rsidRPr="002C21F6">
        <w:rPr>
          <w:rFonts w:ascii="Times New Roman" w:hAnsi="Times New Roman" w:cs="Times New Roman"/>
          <w:sz w:val="24"/>
          <w:szCs w:val="28"/>
        </w:rPr>
        <w:t xml:space="preserve"> анализа совокупности данных было получ</w:t>
      </w:r>
      <w:r w:rsidR="002C21F6">
        <w:rPr>
          <w:rFonts w:ascii="Times New Roman" w:hAnsi="Times New Roman" w:cs="Times New Roman"/>
          <w:sz w:val="24"/>
          <w:szCs w:val="28"/>
        </w:rPr>
        <w:t>ено, что личностная тревожность</w:t>
      </w:r>
      <w:r w:rsidR="002C21F6" w:rsidRPr="002C21F6">
        <w:rPr>
          <w:rFonts w:ascii="Times New Roman" w:hAnsi="Times New Roman" w:cs="Times New Roman"/>
          <w:sz w:val="24"/>
          <w:szCs w:val="28"/>
        </w:rPr>
        <w:t xml:space="preserve"> связана с большей успешностью отсроченног</w:t>
      </w:r>
      <w:r w:rsidR="002C21F6">
        <w:rPr>
          <w:rFonts w:ascii="Times New Roman" w:hAnsi="Times New Roman" w:cs="Times New Roman"/>
          <w:sz w:val="24"/>
          <w:szCs w:val="28"/>
        </w:rPr>
        <w:t>о воспроизведения отрицательных</w:t>
      </w:r>
      <w:r w:rsidR="002C21F6" w:rsidRPr="002C21F6">
        <w:rPr>
          <w:rFonts w:ascii="Times New Roman" w:hAnsi="Times New Roman" w:cs="Times New Roman"/>
          <w:sz w:val="24"/>
          <w:szCs w:val="28"/>
        </w:rPr>
        <w:t xml:space="preserve"> слов текста. Устойчивый эйфорический</w:t>
      </w:r>
      <w:r w:rsidR="002C21F6">
        <w:rPr>
          <w:rFonts w:ascii="Times New Roman" w:hAnsi="Times New Roman" w:cs="Times New Roman"/>
          <w:sz w:val="24"/>
          <w:szCs w:val="28"/>
        </w:rPr>
        <w:t xml:space="preserve"> тип реакции на стимулы среды и</w:t>
      </w:r>
      <w:r w:rsidR="002C21F6" w:rsidRPr="002C21F6">
        <w:rPr>
          <w:rFonts w:ascii="Times New Roman" w:hAnsi="Times New Roman" w:cs="Times New Roman"/>
          <w:sz w:val="24"/>
          <w:szCs w:val="28"/>
        </w:rPr>
        <w:t xml:space="preserve"> высокий тонус обеспечивают лучшую ад</w:t>
      </w:r>
      <w:r w:rsidR="002C21F6">
        <w:rPr>
          <w:rFonts w:ascii="Times New Roman" w:hAnsi="Times New Roman" w:cs="Times New Roman"/>
          <w:sz w:val="24"/>
          <w:szCs w:val="28"/>
        </w:rPr>
        <w:t>аптацию к актуальным условиям и</w:t>
      </w:r>
      <w:r w:rsidR="002C21F6" w:rsidRPr="002C21F6">
        <w:rPr>
          <w:rFonts w:ascii="Times New Roman" w:hAnsi="Times New Roman" w:cs="Times New Roman"/>
          <w:sz w:val="24"/>
          <w:szCs w:val="28"/>
        </w:rPr>
        <w:t xml:space="preserve"> наиболее успешное решение текущей задачи, о чем свидет</w:t>
      </w:r>
      <w:r w:rsidR="002C21F6">
        <w:rPr>
          <w:rFonts w:ascii="Times New Roman" w:hAnsi="Times New Roman" w:cs="Times New Roman"/>
          <w:sz w:val="24"/>
          <w:szCs w:val="28"/>
        </w:rPr>
        <w:t>ельствуют</w:t>
      </w:r>
      <w:r w:rsidR="002C21F6" w:rsidRPr="002C21F6">
        <w:rPr>
          <w:rFonts w:ascii="Times New Roman" w:hAnsi="Times New Roman" w:cs="Times New Roman"/>
          <w:sz w:val="24"/>
          <w:szCs w:val="28"/>
        </w:rPr>
        <w:t xml:space="preserve"> полученные показатели телеметрии ритма с</w:t>
      </w:r>
      <w:r w:rsidR="002C21F6">
        <w:rPr>
          <w:rFonts w:ascii="Times New Roman" w:hAnsi="Times New Roman" w:cs="Times New Roman"/>
          <w:sz w:val="24"/>
          <w:szCs w:val="28"/>
        </w:rPr>
        <w:t>ердца и специфики окуломоторной</w:t>
      </w:r>
      <w:r w:rsidR="002C21F6" w:rsidRPr="002C21F6">
        <w:rPr>
          <w:rFonts w:ascii="Times New Roman" w:hAnsi="Times New Roman" w:cs="Times New Roman"/>
          <w:sz w:val="24"/>
          <w:szCs w:val="28"/>
        </w:rPr>
        <w:t xml:space="preserve"> активности.</w:t>
      </w:r>
    </w:p>
    <w:p w:rsidR="002C21F6" w:rsidRPr="002C21F6" w:rsidRDefault="002C21F6" w:rsidP="002C21F6">
      <w:pPr>
        <w:spacing w:after="0" w:line="240" w:lineRule="auto"/>
        <w:ind w:firstLine="709"/>
        <w:jc w:val="both"/>
        <w:rPr>
          <w:rFonts w:ascii="Times New Roman" w:hAnsi="Times New Roman" w:cs="Times New Roman"/>
          <w:sz w:val="24"/>
          <w:szCs w:val="28"/>
        </w:rPr>
      </w:pPr>
      <w:r w:rsidRPr="002C21F6">
        <w:rPr>
          <w:rFonts w:ascii="Times New Roman" w:hAnsi="Times New Roman" w:cs="Times New Roman"/>
          <w:b/>
          <w:sz w:val="24"/>
          <w:szCs w:val="28"/>
        </w:rPr>
        <w:t>Ключевые слова и словосочетания</w:t>
      </w:r>
      <w:r w:rsidRPr="002C21F6">
        <w:rPr>
          <w:rFonts w:ascii="Times New Roman" w:hAnsi="Times New Roman" w:cs="Times New Roman"/>
          <w:sz w:val="24"/>
          <w:szCs w:val="28"/>
        </w:rPr>
        <w:t>: процессы памяти, непосредственное и отсроченное воспроизведение, актуальное состояние, устойчивые особенности эмоциональной сферы.</w:t>
      </w:r>
    </w:p>
    <w:p w:rsidR="002C21F6" w:rsidRPr="002C21F6" w:rsidRDefault="002C21F6" w:rsidP="002C21F6">
      <w:pPr>
        <w:spacing w:after="0" w:line="240" w:lineRule="auto"/>
        <w:ind w:firstLine="709"/>
        <w:jc w:val="both"/>
        <w:rPr>
          <w:rFonts w:ascii="Times New Roman" w:hAnsi="Times New Roman" w:cs="Times New Roman"/>
          <w:sz w:val="24"/>
          <w:szCs w:val="24"/>
        </w:rPr>
      </w:pPr>
      <w:r w:rsidRPr="002C21F6">
        <w:rPr>
          <w:rFonts w:ascii="Times New Roman" w:hAnsi="Times New Roman" w:cs="Times New Roman"/>
          <w:sz w:val="24"/>
          <w:szCs w:val="24"/>
        </w:rPr>
        <w:t>Человек в процессе жизнедеятельности непрерывно взаимодействует с большим объемом информации различной по своему источнику и характеристикам. Наши особенности эмоциональной сферы влияют на процессы восприятия и переработки информации, в том числе на мнемические процессы [1, 5]. Относительно процессов памяти, наиболее распространенными являются исследования их связи с актуальным состоянием, а более устойчивые характеристики эмоциональной сферы личности учитываются нечасто [2]. Согласно Е. П. Ильину, устойчивые эмоциональные свойства - это характеристики эмоционального реагирования, преимущественно проявляющиеся у конкретного человека [3]. Анализ их влияния на мнемические процессы может помочь усовершенствовать технологии запоминания.</w:t>
      </w:r>
    </w:p>
    <w:p w:rsidR="002C21F6" w:rsidRPr="002C21F6" w:rsidRDefault="002C21F6" w:rsidP="002C21F6">
      <w:pPr>
        <w:spacing w:after="0" w:line="240" w:lineRule="auto"/>
        <w:ind w:firstLine="709"/>
        <w:jc w:val="both"/>
        <w:rPr>
          <w:rFonts w:ascii="Times New Roman" w:hAnsi="Times New Roman" w:cs="Times New Roman"/>
          <w:sz w:val="24"/>
          <w:szCs w:val="24"/>
        </w:rPr>
      </w:pPr>
      <w:r w:rsidRPr="002C21F6">
        <w:rPr>
          <w:rFonts w:ascii="Times New Roman" w:hAnsi="Times New Roman" w:cs="Times New Roman"/>
          <w:sz w:val="24"/>
          <w:szCs w:val="24"/>
        </w:rPr>
        <w:t xml:space="preserve">В связи с этим, основной </w:t>
      </w:r>
      <w:r w:rsidRPr="002C21F6">
        <w:rPr>
          <w:rFonts w:ascii="Times New Roman" w:hAnsi="Times New Roman" w:cs="Times New Roman"/>
          <w:b/>
          <w:sz w:val="24"/>
          <w:szCs w:val="24"/>
        </w:rPr>
        <w:t>целью работы</w:t>
      </w:r>
      <w:r w:rsidRPr="002C21F6">
        <w:rPr>
          <w:rFonts w:ascii="Times New Roman" w:hAnsi="Times New Roman" w:cs="Times New Roman"/>
          <w:sz w:val="24"/>
          <w:szCs w:val="24"/>
        </w:rPr>
        <w:t xml:space="preserve"> является исследование успешности запоминания и воспроизведения эмоционально окрашенной информации в зависимости от устойчивых характеристик эмоциональной сферы человека. </w:t>
      </w:r>
      <w:r w:rsidRPr="002C21F6">
        <w:rPr>
          <w:rFonts w:ascii="Times New Roman" w:hAnsi="Times New Roman" w:cs="Times New Roman"/>
          <w:b/>
          <w:sz w:val="24"/>
          <w:szCs w:val="24"/>
        </w:rPr>
        <w:t>Объект исследования</w:t>
      </w:r>
      <w:r w:rsidRPr="002C21F6">
        <w:rPr>
          <w:rFonts w:ascii="Times New Roman" w:hAnsi="Times New Roman" w:cs="Times New Roman"/>
          <w:sz w:val="24"/>
          <w:szCs w:val="24"/>
        </w:rPr>
        <w:t xml:space="preserve">: мнемические процессы. </w:t>
      </w:r>
      <w:r w:rsidRPr="002C21F6">
        <w:rPr>
          <w:rFonts w:ascii="Times New Roman" w:hAnsi="Times New Roman" w:cs="Times New Roman"/>
          <w:b/>
          <w:sz w:val="24"/>
          <w:szCs w:val="24"/>
        </w:rPr>
        <w:t>Предмет исследования</w:t>
      </w:r>
      <w:r w:rsidRPr="002C21F6">
        <w:rPr>
          <w:rFonts w:ascii="Times New Roman" w:hAnsi="Times New Roman" w:cs="Times New Roman"/>
          <w:sz w:val="24"/>
          <w:szCs w:val="24"/>
        </w:rPr>
        <w:t>: специфика непроизвольного запоминания эмоционально окрашенных стимулов, в зависимости от устойчивых характеристик эмоциональной сферы.</w:t>
      </w:r>
    </w:p>
    <w:p w:rsidR="002C21F6" w:rsidRPr="002C21F6" w:rsidRDefault="002C21F6" w:rsidP="002C21F6">
      <w:pPr>
        <w:spacing w:after="0" w:line="240" w:lineRule="auto"/>
        <w:ind w:firstLine="709"/>
        <w:jc w:val="both"/>
        <w:rPr>
          <w:rFonts w:ascii="Times New Roman" w:hAnsi="Times New Roman" w:cs="Times New Roman"/>
          <w:sz w:val="24"/>
          <w:szCs w:val="24"/>
        </w:rPr>
      </w:pPr>
      <w:r w:rsidRPr="002C21F6">
        <w:rPr>
          <w:rFonts w:ascii="Times New Roman" w:hAnsi="Times New Roman" w:cs="Times New Roman"/>
          <w:b/>
          <w:sz w:val="24"/>
          <w:szCs w:val="24"/>
        </w:rPr>
        <w:t>Гипотеза исследования</w:t>
      </w:r>
      <w:r w:rsidRPr="002C21F6">
        <w:rPr>
          <w:rFonts w:ascii="Times New Roman" w:hAnsi="Times New Roman" w:cs="Times New Roman"/>
          <w:sz w:val="24"/>
          <w:szCs w:val="24"/>
        </w:rPr>
        <w:t>: доминирующее эмоциональное состояние, устойчивый тип эмоционального реагирования и личностная тревожность связаны с успешностью запоминания и воспроизведения эмоционально окрашенных стимулов.</w:t>
      </w:r>
    </w:p>
    <w:p w:rsidR="002C21F6" w:rsidRPr="002C21F6" w:rsidRDefault="002C21F6" w:rsidP="002C21F6">
      <w:pPr>
        <w:spacing w:after="0" w:line="240" w:lineRule="auto"/>
        <w:ind w:firstLine="709"/>
        <w:jc w:val="both"/>
        <w:rPr>
          <w:rFonts w:ascii="Times New Roman" w:hAnsi="Times New Roman" w:cs="Times New Roman"/>
          <w:sz w:val="24"/>
          <w:szCs w:val="24"/>
        </w:rPr>
      </w:pPr>
      <w:r w:rsidRPr="002C21F6">
        <w:rPr>
          <w:rFonts w:ascii="Times New Roman" w:hAnsi="Times New Roman" w:cs="Times New Roman"/>
          <w:b/>
          <w:sz w:val="24"/>
          <w:szCs w:val="24"/>
        </w:rPr>
        <w:t>Использовались следующие методы и методики</w:t>
      </w:r>
      <w:r w:rsidRPr="002C21F6">
        <w:rPr>
          <w:rFonts w:ascii="Times New Roman" w:hAnsi="Times New Roman" w:cs="Times New Roman"/>
          <w:sz w:val="24"/>
          <w:szCs w:val="24"/>
        </w:rPr>
        <w:t xml:space="preserve">: «Доминирующее состояние» Куликов Л. В; «Исследование тревожности» Ч. Д. Спилбергер; определение устойчивого типа </w:t>
      </w:r>
      <w:r w:rsidRPr="002C21F6">
        <w:rPr>
          <w:rFonts w:ascii="Times New Roman" w:hAnsi="Times New Roman" w:cs="Times New Roman"/>
          <w:sz w:val="24"/>
          <w:szCs w:val="24"/>
        </w:rPr>
        <w:lastRenderedPageBreak/>
        <w:t>реакции В. Бойко; методика САН; Eye-tracking; событийно-связанная телеметрия ритма сердца.</w:t>
      </w:r>
    </w:p>
    <w:p w:rsidR="002C21F6" w:rsidRPr="002C21F6" w:rsidRDefault="002C21F6" w:rsidP="002C21F6">
      <w:pPr>
        <w:spacing w:after="0" w:line="240" w:lineRule="auto"/>
        <w:ind w:firstLine="709"/>
        <w:jc w:val="both"/>
        <w:rPr>
          <w:rFonts w:ascii="Times New Roman" w:hAnsi="Times New Roman" w:cs="Times New Roman"/>
          <w:sz w:val="24"/>
          <w:szCs w:val="28"/>
        </w:rPr>
      </w:pPr>
      <w:r w:rsidRPr="002C21F6">
        <w:rPr>
          <w:rFonts w:ascii="Times New Roman" w:hAnsi="Times New Roman" w:cs="Times New Roman"/>
          <w:sz w:val="24"/>
          <w:szCs w:val="28"/>
        </w:rPr>
        <w:t>В исследовании принимали участие студенты первого курса (18-20 лет). В общей совокупности 60 человек из которых 24 человека обучаются по направлению «Психология», 14 человек по направлению «Психология служебной деятельности», 22 человека по направлению «Социология».</w:t>
      </w:r>
    </w:p>
    <w:p w:rsidR="002C21F6" w:rsidRPr="002C21F6" w:rsidRDefault="002C21F6" w:rsidP="002C21F6">
      <w:pPr>
        <w:spacing w:after="0" w:line="240" w:lineRule="auto"/>
        <w:ind w:firstLine="709"/>
        <w:jc w:val="both"/>
        <w:rPr>
          <w:rFonts w:cs="Times New Roman"/>
          <w:sz w:val="24"/>
        </w:rPr>
      </w:pPr>
      <w:r w:rsidRPr="002C21F6">
        <w:rPr>
          <w:rFonts w:ascii="Times New Roman" w:hAnsi="Times New Roman" w:cs="Times New Roman"/>
          <w:sz w:val="24"/>
          <w:szCs w:val="24"/>
        </w:rPr>
        <w:t>Диагностика особенностей эмоциональной сферы испытуемых проходила до первого этапа исследования по указанным методикам в отдельной аудитории.</w:t>
      </w:r>
    </w:p>
    <w:p w:rsidR="002C21F6" w:rsidRPr="002C21F6" w:rsidRDefault="002C21F6" w:rsidP="002C21F6">
      <w:pPr>
        <w:spacing w:after="0" w:line="240" w:lineRule="auto"/>
        <w:ind w:firstLine="709"/>
        <w:jc w:val="both"/>
        <w:rPr>
          <w:rFonts w:ascii="Times New Roman" w:hAnsi="Times New Roman" w:cs="Times New Roman"/>
          <w:sz w:val="24"/>
          <w:szCs w:val="24"/>
        </w:rPr>
      </w:pPr>
      <w:r w:rsidRPr="002C21F6">
        <w:rPr>
          <w:rFonts w:ascii="Times New Roman" w:hAnsi="Times New Roman" w:cs="Times New Roman"/>
          <w:sz w:val="24"/>
          <w:szCs w:val="24"/>
        </w:rPr>
        <w:t xml:space="preserve">Для проведения первого этапа был подготовлен стимульный текст, содержащий 239 слов. Экспертный анализ позволил выделить наиболее эмоционально окрашенные слова, на основе которых проверялась успешность воспроизведения. Для диагностики актуального состояния использовались методика САН и шкала ситуативной тревожности по методике «Исследование тревожности». На первом этапе проходило ознакомление испытуемых с подготовленным стимульным текстом. От них требовалось прочитать текст и сдать его обратно. Временные рамки ознакомления с текстом установлены не были. Затем следовала просьба письменно на отдельном листе воспроизвести прочитанный текст. </w:t>
      </w:r>
      <w:r w:rsidRPr="002C21F6">
        <w:rPr>
          <w:rFonts w:ascii="Times New Roman" w:hAnsi="Times New Roman" w:cs="Times New Roman"/>
          <w:sz w:val="24"/>
        </w:rPr>
        <w:t>В данном случае у испытуемых по методике САН преобладало «хорошее» актуальное состояние (56%) и умеренный уровень ситуативной тревожности (47%).</w:t>
      </w:r>
      <w:r w:rsidRPr="002C21F6">
        <w:rPr>
          <w:rFonts w:ascii="Times New Roman" w:hAnsi="Times New Roman" w:cs="Times New Roman"/>
          <w:sz w:val="24"/>
          <w:szCs w:val="24"/>
        </w:rPr>
        <w:t xml:space="preserve"> Для анализа долговременного сохранения информации спустя две недели проводилась проверка успешности отсроченного воспроизведения текста, о чем испытуемым также предварительно не сообщалось. </w:t>
      </w:r>
      <w:r w:rsidRPr="002C21F6">
        <w:rPr>
          <w:rFonts w:ascii="Times New Roman" w:hAnsi="Times New Roman" w:cs="Times New Roman"/>
          <w:sz w:val="24"/>
        </w:rPr>
        <w:t>Актуальное состояние характеризовалось умеренным уровнем ситуативной тревожности (47%) и «отличными» показателями по методике САН (46%).</w:t>
      </w:r>
    </w:p>
    <w:p w:rsidR="002C21F6" w:rsidRPr="002C21F6" w:rsidRDefault="002C21F6" w:rsidP="002C21F6">
      <w:pPr>
        <w:spacing w:after="0" w:line="240" w:lineRule="auto"/>
        <w:ind w:firstLine="709"/>
        <w:jc w:val="both"/>
        <w:rPr>
          <w:rFonts w:ascii="Times New Roman" w:hAnsi="Times New Roman" w:cs="Times New Roman"/>
          <w:sz w:val="24"/>
          <w:szCs w:val="24"/>
        </w:rPr>
      </w:pPr>
      <w:r w:rsidRPr="002C21F6">
        <w:rPr>
          <w:rFonts w:ascii="Times New Roman" w:hAnsi="Times New Roman" w:cs="Times New Roman"/>
          <w:sz w:val="24"/>
          <w:szCs w:val="24"/>
        </w:rPr>
        <w:t>Второй этап был ориентирован на анализ особенностей зрительного восприятия аффективных стимулов и их непроизвольного запоминания, при учете специфики эмоциональной сферы. Данный элемент исследования был введен для рассмотрения работы мнемических процессов с позиции системного подхода [2]. В качестве стимульного материала были использованы изображения из базы «</w:t>
      </w:r>
      <w:r w:rsidRPr="002C21F6">
        <w:rPr>
          <w:rFonts w:ascii="Times New Roman" w:hAnsi="Times New Roman" w:cs="Times New Roman"/>
          <w:sz w:val="24"/>
          <w:szCs w:val="24"/>
          <w:lang w:val="en-US"/>
        </w:rPr>
        <w:t>IAPS</w:t>
      </w:r>
      <w:r w:rsidRPr="002C21F6">
        <w:rPr>
          <w:rFonts w:ascii="Times New Roman" w:hAnsi="Times New Roman" w:cs="Times New Roman"/>
          <w:sz w:val="24"/>
          <w:szCs w:val="24"/>
        </w:rPr>
        <w:t>» (всего 15, по 5 каждой окраски: положительной, отрицательной и нейтральной). Выбор указанных стимулов обоснован тем, что изображения являются более простым стимульным материалом для рассмотрения окуломоторной активности. Непосредственное воспроизведение стимульных изображений осуществлялось письменно, на заведомо подготовленных бланках.</w:t>
      </w:r>
    </w:p>
    <w:p w:rsidR="002C21F6" w:rsidRPr="002C21F6" w:rsidRDefault="002C21F6" w:rsidP="002C21F6">
      <w:pPr>
        <w:pStyle w:val="a4"/>
        <w:shd w:val="clear" w:color="auto" w:fill="FFFFFF"/>
        <w:spacing w:before="0" w:beforeAutospacing="0" w:after="0" w:afterAutospacing="0"/>
        <w:ind w:firstLine="709"/>
        <w:jc w:val="both"/>
        <w:rPr>
          <w:rFonts w:cs="Times New Roman"/>
        </w:rPr>
      </w:pPr>
      <w:r w:rsidRPr="002C21F6">
        <w:rPr>
          <w:rFonts w:cs="Times New Roman"/>
        </w:rPr>
        <w:t>Актуальное состояние диагностировалось по методикам аналогичным первому этапу. Испытуемые имели преимущественно «хорошее» актуальное состояние и умеренную ситуативную тревожность. Также было рассмотрено текущее психофизиологическое состояние и его динамика, которые описывались через показатели вариабельности ритма сердца (ВСР) [4].</w:t>
      </w:r>
    </w:p>
    <w:p w:rsidR="002C21F6" w:rsidRPr="002C21F6" w:rsidRDefault="002C21F6" w:rsidP="002C21F6">
      <w:pPr>
        <w:pStyle w:val="a4"/>
        <w:shd w:val="clear" w:color="auto" w:fill="FFFFFF"/>
        <w:spacing w:before="0" w:beforeAutospacing="0" w:after="0" w:afterAutospacing="0"/>
        <w:ind w:firstLine="709"/>
        <w:jc w:val="both"/>
        <w:rPr>
          <w:rFonts w:cs="Times New Roman"/>
        </w:rPr>
      </w:pPr>
      <w:r w:rsidRPr="002C21F6">
        <w:rPr>
          <w:rFonts w:cs="Times New Roman"/>
        </w:rPr>
        <w:t xml:space="preserve">По завершению двух этапов исследования были получены: характеристики устойчивых свойств эмоциональной сферы; показатели актуального состояния на двух этапах; успешность запоминания стимульного материала; данные зрительного восприятия и ВСР при восприятии изображений. Затем полученные результаты анализировались в программе </w:t>
      </w:r>
      <w:r w:rsidRPr="002C21F6">
        <w:rPr>
          <w:rFonts w:cs="Times New Roman"/>
          <w:lang w:val="en-US"/>
        </w:rPr>
        <w:t>SPSS</w:t>
      </w:r>
      <w:r w:rsidRPr="002C21F6">
        <w:rPr>
          <w:rFonts w:cs="Times New Roman"/>
        </w:rPr>
        <w:t xml:space="preserve"> </w:t>
      </w:r>
      <w:r w:rsidRPr="002C21F6">
        <w:rPr>
          <w:rFonts w:cs="Times New Roman"/>
          <w:lang w:val="en-US"/>
        </w:rPr>
        <w:t>Statistic</w:t>
      </w:r>
      <w:r w:rsidRPr="002C21F6">
        <w:rPr>
          <w:rFonts w:cs="Times New Roman"/>
        </w:rPr>
        <w:t>.</w:t>
      </w:r>
    </w:p>
    <w:p w:rsidR="002C21F6" w:rsidRDefault="002C21F6" w:rsidP="002C21F6">
      <w:pPr>
        <w:pStyle w:val="a4"/>
        <w:shd w:val="clear" w:color="auto" w:fill="FFFFFF"/>
        <w:spacing w:before="0" w:beforeAutospacing="0" w:after="0" w:afterAutospacing="0"/>
        <w:ind w:firstLine="709"/>
        <w:jc w:val="both"/>
        <w:rPr>
          <w:rFonts w:cs="Times New Roman"/>
        </w:rPr>
      </w:pPr>
      <w:r w:rsidRPr="002C21F6">
        <w:rPr>
          <w:rFonts w:cs="Times New Roman"/>
        </w:rPr>
        <w:t>Было получено достоверное преобладание успешности запоминания отрицательных слов при непосредственном и отреченном воспроизведении стимульного текста (рисунок 1).</w:t>
      </w:r>
    </w:p>
    <w:p w:rsidR="004E2CBD" w:rsidRPr="002C21F6" w:rsidRDefault="004E2CBD" w:rsidP="002C21F6">
      <w:pPr>
        <w:pStyle w:val="a4"/>
        <w:shd w:val="clear" w:color="auto" w:fill="FFFFFF"/>
        <w:spacing w:before="0" w:beforeAutospacing="0" w:after="0" w:afterAutospacing="0"/>
        <w:ind w:firstLine="709"/>
        <w:jc w:val="both"/>
        <w:rPr>
          <w:rFonts w:cs="Times New Roman"/>
        </w:rPr>
      </w:pPr>
      <w:r w:rsidRPr="004E2CBD">
        <w:rPr>
          <w:rFonts w:asciiTheme="minorHAnsi" w:eastAsiaTheme="minorHAnsi" w:hAnsiTheme="minorHAnsi"/>
          <w:noProof/>
          <w:sz w:val="22"/>
          <w:szCs w:val="22"/>
        </w:rPr>
        <w:lastRenderedPageBreak/>
        <mc:AlternateContent>
          <mc:Choice Requires="wps">
            <w:drawing>
              <wp:anchor distT="0" distB="0" distL="114300" distR="114300" simplePos="0" relativeHeight="251664384" behindDoc="0" locked="0" layoutInCell="1" allowOverlap="1" wp14:anchorId="46A75EDE" wp14:editId="1B211E0D">
                <wp:simplePos x="0" y="0"/>
                <wp:positionH relativeFrom="column">
                  <wp:posOffset>4219831</wp:posOffset>
                </wp:positionH>
                <wp:positionV relativeFrom="paragraph">
                  <wp:posOffset>669133</wp:posOffset>
                </wp:positionV>
                <wp:extent cx="688768" cy="308758"/>
                <wp:effectExtent l="0" t="0" r="16510" b="15240"/>
                <wp:wrapNone/>
                <wp:docPr id="3" name="Скругленный прямоугольник 1"/>
                <wp:cNvGraphicFramePr/>
                <a:graphic xmlns:a="http://schemas.openxmlformats.org/drawingml/2006/main">
                  <a:graphicData uri="http://schemas.microsoft.com/office/word/2010/wordprocessingShape">
                    <wps:wsp>
                      <wps:cNvSpPr/>
                      <wps:spPr>
                        <a:xfrm>
                          <a:off x="0" y="0"/>
                          <a:ext cx="688768" cy="308758"/>
                        </a:xfrm>
                        <a:prstGeom prst="roundRect">
                          <a:avLst/>
                        </a:prstGeom>
                      </wps:spPr>
                      <wps:style>
                        <a:lnRef idx="2">
                          <a:schemeClr val="dk1"/>
                        </a:lnRef>
                        <a:fillRef idx="1">
                          <a:schemeClr val="lt1"/>
                        </a:fillRef>
                        <a:effectRef idx="0">
                          <a:schemeClr val="dk1"/>
                        </a:effectRef>
                        <a:fontRef idx="minor">
                          <a:schemeClr val="dk1"/>
                        </a:fontRef>
                      </wps:style>
                      <wps:txbx>
                        <w:txbxContent>
                          <w:p w:rsidR="004E2CBD" w:rsidRPr="0036481C" w:rsidRDefault="004E2CBD" w:rsidP="004E2CBD">
                            <w:pPr>
                              <w:pStyle w:val="a4"/>
                              <w:spacing w:before="0" w:beforeAutospacing="0" w:after="0" w:afterAutospacing="0"/>
                              <w:rPr>
                                <w:rFonts w:cs="Times New Roman"/>
                                <w:sz w:val="22"/>
                              </w:rPr>
                            </w:pPr>
                            <w:r w:rsidRPr="0036481C">
                              <w:rPr>
                                <w:rFonts w:cs="Times New Roman"/>
                                <w:color w:val="000000" w:themeColor="dark1"/>
                                <w:sz w:val="20"/>
                                <w:szCs w:val="22"/>
                                <w:lang w:val="en-US"/>
                              </w:rPr>
                              <w:t>p≤0,01</w:t>
                            </w:r>
                          </w:p>
                        </w:txbxContent>
                      </wps:txbx>
                      <wps:bodyPr vertOverflow="clip" wrap="square">
                        <a:noAutofit/>
                      </wps:bodyPr>
                    </wps:wsp>
                  </a:graphicData>
                </a:graphic>
                <wp14:sizeRelH relativeFrom="margin">
                  <wp14:pctWidth>0</wp14:pctWidth>
                </wp14:sizeRelH>
                <wp14:sizeRelV relativeFrom="margin">
                  <wp14:pctHeight>0</wp14:pctHeight>
                </wp14:sizeRelV>
              </wp:anchor>
            </w:drawing>
          </mc:Choice>
          <mc:Fallback>
            <w:pict>
              <v:roundrect w14:anchorId="46A75EDE" id="Скругленный прямоугольник 1" o:spid="_x0000_s1026" style="position:absolute;left:0;text-align:left;margin-left:332.25pt;margin-top:52.7pt;width:54.25pt;height:24.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" fillcolor="white [3201]" strokecolor="black [3200]" strokeweight="1pt">
                <v:stroke joinstyle="miter"/>
                <v:textbox>
                  <w:txbxContent>
                    <w:p w:rsidR="004E2CBD" w:rsidRPr="0036481C" w:rsidRDefault="004E2CBD" w:rsidP="004E2CBD">
                      <w:pPr>
                        <w:pStyle w:val="a4"/>
                        <w:spacing w:before="0" w:beforeAutospacing="0" w:after="0" w:afterAutospacing="0"/>
                        <w:rPr>
                          <w:rFonts w:cs="Times New Roman"/>
                          <w:sz w:val="22"/>
                        </w:rPr>
                      </w:pPr>
                      <w:r w:rsidRPr="0036481C">
                        <w:rPr>
                          <w:rFonts w:cs="Times New Roman"/>
                          <w:color w:val="000000" w:themeColor="dark1"/>
                          <w:sz w:val="20"/>
                          <w:szCs w:val="22"/>
                          <w:lang w:val="en-US"/>
                        </w:rPr>
                        <w:t>p</w:t>
                      </w:r>
                      <w:r w:rsidRPr="0036481C">
                        <w:rPr>
                          <w:rFonts w:cs="Times New Roman"/>
                          <w:color w:val="000000" w:themeColor="dark1"/>
                          <w:sz w:val="20"/>
                          <w:szCs w:val="22"/>
                          <w:lang w:val="en-US"/>
                        </w:rPr>
                        <w:t>≤0,01</w:t>
                      </w:r>
                    </w:p>
                  </w:txbxContent>
                </v:textbox>
              </v:roundrect>
            </w:pict>
          </mc:Fallback>
        </mc:AlternateContent>
      </w:r>
      <w:r>
        <w:rPr>
          <w:rFonts w:cs="Times New Roman"/>
          <w:noProof/>
        </w:rPr>
        <w:drawing>
          <wp:inline distT="0" distB="0" distL="0" distR="0">
            <wp:extent cx="5581015" cy="2576649"/>
            <wp:effectExtent l="0" t="0" r="635" b="1460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2C21F6" w:rsidRPr="002C21F6" w:rsidRDefault="002C21F6" w:rsidP="00805377">
      <w:pPr>
        <w:pStyle w:val="a4"/>
        <w:shd w:val="clear" w:color="auto" w:fill="FFFFFF"/>
        <w:spacing w:before="0" w:beforeAutospacing="0" w:after="0" w:afterAutospacing="0"/>
        <w:jc w:val="center"/>
        <w:rPr>
          <w:rFonts w:cs="Times New Roman"/>
        </w:rPr>
      </w:pPr>
      <w:r w:rsidRPr="002C21F6">
        <w:rPr>
          <w:rFonts w:cs="Times New Roman"/>
        </w:rPr>
        <w:t xml:space="preserve">Рисунок 1: «Анализ успешности запоминания положительных и отрицательных слов текста при непосредственном и отсроченном воспроизведении по </w:t>
      </w:r>
      <w:r w:rsidRPr="002C21F6">
        <w:rPr>
          <w:rFonts w:cs="Times New Roman"/>
          <w:lang w:val="en-US"/>
        </w:rPr>
        <w:t>U</w:t>
      </w:r>
      <w:r w:rsidRPr="002C21F6">
        <w:rPr>
          <w:rFonts w:cs="Times New Roman"/>
        </w:rPr>
        <w:t xml:space="preserve"> критерию Манна-Уитни»</w:t>
      </w:r>
    </w:p>
    <w:p w:rsidR="002C21F6" w:rsidRPr="002C21F6" w:rsidRDefault="002C21F6" w:rsidP="002C21F6">
      <w:pPr>
        <w:spacing w:after="0" w:line="240" w:lineRule="auto"/>
        <w:ind w:firstLine="709"/>
        <w:jc w:val="both"/>
        <w:rPr>
          <w:rFonts w:ascii="Times New Roman" w:hAnsi="Times New Roman" w:cs="Times New Roman"/>
          <w:sz w:val="24"/>
        </w:rPr>
      </w:pPr>
      <w:r w:rsidRPr="002C21F6">
        <w:rPr>
          <w:rFonts w:ascii="Times New Roman" w:hAnsi="Times New Roman" w:cs="Times New Roman"/>
          <w:sz w:val="24"/>
        </w:rPr>
        <w:t>По результатам корреляционного анализа по критерию Спирмена было получено:</w:t>
      </w:r>
    </w:p>
    <w:p w:rsidR="002C21F6" w:rsidRPr="002C21F6" w:rsidRDefault="002C21F6" w:rsidP="002C21F6">
      <w:pPr>
        <w:pStyle w:val="a3"/>
        <w:numPr>
          <w:ilvl w:val="0"/>
          <w:numId w:val="2"/>
        </w:numPr>
        <w:spacing w:line="240" w:lineRule="auto"/>
        <w:ind w:left="0" w:firstLine="709"/>
        <w:jc w:val="both"/>
        <w:rPr>
          <w:rFonts w:cs="Times New Roman"/>
        </w:rPr>
      </w:pPr>
      <w:r w:rsidRPr="002C21F6">
        <w:rPr>
          <w:rFonts w:cs="Times New Roman"/>
        </w:rPr>
        <w:t>Прямая связь между личностной тревожностью (Ч. Д. Спилбергер) испытуемых и количеством отрицательно окрашенных слов при отсроченном воспроизведении текста (0,273). То есть при устойчивой тревожности в памяти с большей вероятностью сохраняется негативно окрашенная информация;</w:t>
      </w:r>
    </w:p>
    <w:p w:rsidR="002C21F6" w:rsidRPr="002C21F6" w:rsidRDefault="002C21F6" w:rsidP="002C21F6">
      <w:pPr>
        <w:pStyle w:val="a4"/>
        <w:numPr>
          <w:ilvl w:val="0"/>
          <w:numId w:val="2"/>
        </w:numPr>
        <w:shd w:val="clear" w:color="auto" w:fill="FFFFFF"/>
        <w:spacing w:before="0" w:beforeAutospacing="0" w:after="0" w:afterAutospacing="0"/>
        <w:ind w:left="0" w:firstLine="709"/>
        <w:jc w:val="both"/>
        <w:rPr>
          <w:rFonts w:cs="Times New Roman"/>
        </w:rPr>
      </w:pPr>
      <w:r w:rsidRPr="002C21F6">
        <w:rPr>
          <w:rFonts w:cs="Times New Roman"/>
        </w:rPr>
        <w:t>Эйфорический тип реакции (Бойко В.) на положительные и отрицательные стимулы среды, положительно коррелирует с преобладанием LF (0,501) и TP (0,478) компонентов спектра (вариабельность ритма сердца) при вспоминании стимульных изображений. Эйфорическая реакция предполагает не только готовность к восприятию положительных стимулов, но и общую устойчивость к эмоциональным стимулам. То есть при преобладании у человека эйфорического типа реакции, процесс вспоминания эмоционально окрашенных стимулов сопровождается состоянием активации и адекватным задаче актуальным функциональным состоянием (TP);</w:t>
      </w:r>
    </w:p>
    <w:p w:rsidR="002C21F6" w:rsidRPr="002C21F6" w:rsidRDefault="002C21F6" w:rsidP="002C21F6">
      <w:pPr>
        <w:pStyle w:val="a4"/>
        <w:numPr>
          <w:ilvl w:val="0"/>
          <w:numId w:val="2"/>
        </w:numPr>
        <w:shd w:val="clear" w:color="auto" w:fill="FFFFFF"/>
        <w:spacing w:before="0" w:beforeAutospacing="0" w:after="0" w:afterAutospacing="0"/>
        <w:ind w:left="0" w:firstLine="709"/>
        <w:jc w:val="both"/>
        <w:rPr>
          <w:rFonts w:cs="Times New Roman"/>
        </w:rPr>
      </w:pPr>
      <w:r w:rsidRPr="002C21F6">
        <w:rPr>
          <w:rFonts w:cs="Times New Roman"/>
        </w:rPr>
        <w:t xml:space="preserve">Эйфорический тип реакции также положительно связан с вариабельностью R-r интервалов (уменьшение частоты) при восприятии отрицательных изображений (0,382). Уменьшение частоты связано с повышением активности, появлением некоторой степени напряжения; также часто связывается с превалированием симпатического отдела вегетативной нервной системы. При этом успешность воспроизведения негативных изображений не отличается значимо от успешности воспроизведения положительных изображений по U критерию Манна-Уитни. Таким образом, в данном случае активация при восприятии негативных изображений, не повлияла на результат их непроизвольного запоминания; </w:t>
      </w:r>
    </w:p>
    <w:p w:rsidR="002C21F6" w:rsidRPr="002C21F6" w:rsidRDefault="002C21F6" w:rsidP="002C21F6">
      <w:pPr>
        <w:pStyle w:val="a4"/>
        <w:numPr>
          <w:ilvl w:val="0"/>
          <w:numId w:val="2"/>
        </w:numPr>
        <w:shd w:val="clear" w:color="auto" w:fill="FFFFFF"/>
        <w:spacing w:before="0" w:beforeAutospacing="0" w:after="0" w:afterAutospacing="0"/>
        <w:ind w:left="0" w:firstLine="709"/>
        <w:jc w:val="both"/>
        <w:rPr>
          <w:rFonts w:cs="Times New Roman"/>
        </w:rPr>
      </w:pPr>
      <w:r w:rsidRPr="002C21F6">
        <w:rPr>
          <w:rFonts w:cs="Times New Roman"/>
        </w:rPr>
        <w:t xml:space="preserve">Шкала «высокий-низкий тонус» (Куликов Л. В) положительно коррелирует с показателем LF/HF (адаптационный потенциал) при вспоминании изображений (0,372). Превалирующее количество испытуемых имеют оптимальные значения по шкале тонус. Можно предположить, что в этом случае оптимальные значения тонуса, связаны с LF/HF компонентами на последнем этапе работы - сохранением результативности работы, устойчивость к условиям; </w:t>
      </w:r>
    </w:p>
    <w:p w:rsidR="002C21F6" w:rsidRPr="002C21F6" w:rsidRDefault="002C21F6" w:rsidP="002C21F6">
      <w:pPr>
        <w:pStyle w:val="a4"/>
        <w:numPr>
          <w:ilvl w:val="0"/>
          <w:numId w:val="2"/>
        </w:numPr>
        <w:shd w:val="clear" w:color="auto" w:fill="FFFFFF"/>
        <w:spacing w:before="0" w:beforeAutospacing="0" w:after="0" w:afterAutospacing="0"/>
        <w:ind w:left="0" w:firstLine="709"/>
        <w:jc w:val="both"/>
        <w:rPr>
          <w:rFonts w:cs="Times New Roman"/>
        </w:rPr>
      </w:pPr>
      <w:r w:rsidRPr="002C21F6">
        <w:rPr>
          <w:rFonts w:cs="Times New Roman"/>
        </w:rPr>
        <w:t>При рефрактерном типе реакции, на аффективных изображениях преобладают длинные фиксации, а при эйфорическом - короткие. Установленная связь эйфорической реакции с активацией симпатической системы при восприятии и вспоминании изображений, позволяет предположить лучшую адаптацию к условиям исследования. Изображения предъявлялись на 10 секунд и для реализации задачи восприятия, продуктивным являлось несмысловое восприятие. Рефрактерная реакция предполагает «избегание» эмоциональных стимулов, в связи с чем их быстрая поверхностная фиксация возможно была затруднена.</w:t>
      </w:r>
      <w:bookmarkStart w:id="0" w:name="_Toc32570785"/>
    </w:p>
    <w:p w:rsidR="002C21F6" w:rsidRPr="002C21F6" w:rsidRDefault="002C21F6" w:rsidP="002C21F6">
      <w:pPr>
        <w:pStyle w:val="a4"/>
        <w:shd w:val="clear" w:color="auto" w:fill="FFFFFF"/>
        <w:spacing w:before="0" w:beforeAutospacing="0" w:after="0" w:afterAutospacing="0"/>
        <w:ind w:firstLine="709"/>
        <w:jc w:val="both"/>
        <w:rPr>
          <w:rFonts w:cs="Times New Roman"/>
        </w:rPr>
      </w:pPr>
      <w:r w:rsidRPr="002C21F6">
        <w:rPr>
          <w:rFonts w:cs="Times New Roman"/>
        </w:rPr>
        <w:lastRenderedPageBreak/>
        <w:t>Таким образом, было подтверждено влияние устойчивых эмоциональных особенностей как на процессы памяти, так и на восприятие. Получена связь личностной тревожности с большей успешностью отсроченного воспроизведения отрицательных слов текста. Устойчивый эйфорический тип реакции на стимулы среды и высокий тонус обеспечивают лучшую адаптацию к актуальным условиям и наиболее успешное решение текущей задачи. Диагностика указанных характеристик эмоциональной сферы может являться основой для организации процесса работы человека с аффективно окрашенной информацией, с целью достижения наибольшей успешности.</w:t>
      </w:r>
    </w:p>
    <w:p w:rsidR="002C21F6" w:rsidRPr="002C21F6" w:rsidRDefault="002C21F6" w:rsidP="0036481C">
      <w:pPr>
        <w:pStyle w:val="a4"/>
        <w:shd w:val="clear" w:color="auto" w:fill="FFFFFF"/>
        <w:spacing w:before="0" w:beforeAutospacing="0" w:after="0" w:afterAutospacing="0"/>
        <w:jc w:val="center"/>
        <w:rPr>
          <w:rFonts w:cs="Times New Roman"/>
        </w:rPr>
      </w:pPr>
      <w:r w:rsidRPr="002C21F6">
        <w:rPr>
          <w:rFonts w:cs="Times New Roman"/>
          <w:b/>
          <w:bCs/>
          <w:color w:val="000000"/>
        </w:rPr>
        <w:t>С</w:t>
      </w:r>
      <w:bookmarkEnd w:id="0"/>
      <w:r w:rsidRPr="002C21F6">
        <w:rPr>
          <w:rFonts w:cs="Times New Roman"/>
          <w:b/>
          <w:bCs/>
          <w:color w:val="000000"/>
        </w:rPr>
        <w:t>писок литературы</w:t>
      </w:r>
    </w:p>
    <w:p w:rsidR="002C21F6" w:rsidRPr="00E33FF2" w:rsidRDefault="00E33FF2" w:rsidP="00E33FF2">
      <w:pPr>
        <w:spacing w:after="0" w:line="240" w:lineRule="auto"/>
        <w:ind w:firstLine="709"/>
        <w:jc w:val="both"/>
        <w:rPr>
          <w:rFonts w:ascii="Times New Roman" w:hAnsi="Times New Roman" w:cs="Times New Roman"/>
          <w:sz w:val="24"/>
        </w:rPr>
      </w:pPr>
      <w:r w:rsidRPr="00E33FF2">
        <w:rPr>
          <w:rFonts w:ascii="Times New Roman" w:hAnsi="Times New Roman" w:cs="Times New Roman"/>
          <w:sz w:val="24"/>
        </w:rPr>
        <w:t xml:space="preserve">1. </w:t>
      </w:r>
      <w:r w:rsidR="002C21F6" w:rsidRPr="00E33FF2">
        <w:rPr>
          <w:rFonts w:ascii="Times New Roman" w:hAnsi="Times New Roman" w:cs="Times New Roman"/>
          <w:sz w:val="24"/>
        </w:rPr>
        <w:t>Грановская Р. М. Элементы практической психологии. Изд-во: Речь, 2010 г. – 656 с.;</w:t>
      </w:r>
    </w:p>
    <w:p w:rsidR="002C21F6" w:rsidRPr="00E33FF2" w:rsidRDefault="00E33FF2" w:rsidP="00E33FF2">
      <w:pPr>
        <w:spacing w:after="0" w:line="240" w:lineRule="auto"/>
        <w:ind w:firstLine="709"/>
        <w:jc w:val="both"/>
        <w:rPr>
          <w:rFonts w:ascii="Times New Roman" w:hAnsi="Times New Roman" w:cs="Times New Roman"/>
          <w:sz w:val="24"/>
        </w:rPr>
      </w:pPr>
      <w:r w:rsidRPr="00E33FF2">
        <w:rPr>
          <w:rFonts w:ascii="Times New Roman" w:hAnsi="Times New Roman" w:cs="Times New Roman"/>
          <w:sz w:val="24"/>
        </w:rPr>
        <w:t xml:space="preserve">2. </w:t>
      </w:r>
      <w:r w:rsidR="002C21F6" w:rsidRPr="00E33FF2">
        <w:rPr>
          <w:rFonts w:ascii="Times New Roman" w:hAnsi="Times New Roman" w:cs="Times New Roman"/>
          <w:sz w:val="24"/>
        </w:rPr>
        <w:t>Зинченко Т. П. Память в экспериментальной и когнитивной психологии. Изд-во: Питер, 2002 г. – 320 с.;</w:t>
      </w:r>
    </w:p>
    <w:p w:rsidR="002C21F6" w:rsidRPr="00E33FF2" w:rsidRDefault="00E33FF2" w:rsidP="00E33FF2">
      <w:pPr>
        <w:spacing w:after="0" w:line="240" w:lineRule="auto"/>
        <w:ind w:firstLine="709"/>
        <w:jc w:val="both"/>
        <w:rPr>
          <w:rFonts w:ascii="Times New Roman" w:hAnsi="Times New Roman" w:cs="Times New Roman"/>
          <w:sz w:val="24"/>
        </w:rPr>
      </w:pPr>
      <w:r w:rsidRPr="00E33FF2">
        <w:rPr>
          <w:rFonts w:ascii="Times New Roman" w:hAnsi="Times New Roman" w:cs="Times New Roman"/>
          <w:sz w:val="24"/>
        </w:rPr>
        <w:t xml:space="preserve">3. </w:t>
      </w:r>
      <w:r w:rsidR="002C21F6" w:rsidRPr="00E33FF2">
        <w:rPr>
          <w:rFonts w:ascii="Times New Roman" w:hAnsi="Times New Roman" w:cs="Times New Roman"/>
          <w:sz w:val="24"/>
        </w:rPr>
        <w:t>Ильин Е. П. Эмоции и чувства. Изд-во: Питер, 2019 г. – 784 с.;</w:t>
      </w:r>
    </w:p>
    <w:p w:rsidR="002C21F6" w:rsidRPr="0038199C" w:rsidRDefault="00E33FF2" w:rsidP="00E33FF2">
      <w:pPr>
        <w:spacing w:after="0" w:line="240" w:lineRule="auto"/>
        <w:ind w:firstLine="709"/>
        <w:jc w:val="both"/>
        <w:rPr>
          <w:rFonts w:ascii="Times New Roman" w:hAnsi="Times New Roman" w:cs="Times New Roman"/>
          <w:sz w:val="24"/>
          <w:lang w:val="en-US"/>
        </w:rPr>
      </w:pPr>
      <w:r w:rsidRPr="00E33FF2">
        <w:rPr>
          <w:rFonts w:ascii="Times New Roman" w:hAnsi="Times New Roman" w:cs="Times New Roman"/>
          <w:sz w:val="24"/>
        </w:rPr>
        <w:t xml:space="preserve">4. </w:t>
      </w:r>
      <w:r w:rsidR="002C21F6" w:rsidRPr="00E33FF2">
        <w:rPr>
          <w:rFonts w:ascii="Times New Roman" w:hAnsi="Times New Roman" w:cs="Times New Roman"/>
          <w:sz w:val="24"/>
        </w:rPr>
        <w:t>Ковалева А. В., Панова Е. Н. Анализ вариабельности ритма сердца и возможности его применения в психологии и психофизиологии. Статья</w:t>
      </w:r>
      <w:r w:rsidR="002C21F6" w:rsidRPr="0038199C">
        <w:rPr>
          <w:rFonts w:ascii="Times New Roman" w:hAnsi="Times New Roman" w:cs="Times New Roman"/>
          <w:sz w:val="24"/>
          <w:lang w:val="en-US"/>
        </w:rPr>
        <w:t xml:space="preserve">: </w:t>
      </w:r>
      <w:r w:rsidR="002C21F6" w:rsidRPr="00E33FF2">
        <w:rPr>
          <w:rFonts w:ascii="Times New Roman" w:hAnsi="Times New Roman" w:cs="Times New Roman"/>
          <w:sz w:val="24"/>
        </w:rPr>
        <w:t>журнал</w:t>
      </w:r>
      <w:r w:rsidR="002C21F6" w:rsidRPr="0038199C">
        <w:rPr>
          <w:rFonts w:ascii="Times New Roman" w:hAnsi="Times New Roman" w:cs="Times New Roman"/>
          <w:sz w:val="24"/>
          <w:lang w:val="en-US"/>
        </w:rPr>
        <w:t xml:space="preserve"> </w:t>
      </w:r>
      <w:r w:rsidR="002C21F6" w:rsidRPr="00E33FF2">
        <w:rPr>
          <w:rFonts w:ascii="Times New Roman" w:hAnsi="Times New Roman" w:cs="Times New Roman"/>
          <w:sz w:val="24"/>
        </w:rPr>
        <w:t>Современная</w:t>
      </w:r>
      <w:r w:rsidR="002C21F6" w:rsidRPr="0038199C">
        <w:rPr>
          <w:rFonts w:ascii="Times New Roman" w:hAnsi="Times New Roman" w:cs="Times New Roman"/>
          <w:sz w:val="24"/>
          <w:lang w:val="en-US"/>
        </w:rPr>
        <w:t xml:space="preserve"> </w:t>
      </w:r>
      <w:r w:rsidR="002C21F6" w:rsidRPr="00E33FF2">
        <w:rPr>
          <w:rFonts w:ascii="Times New Roman" w:hAnsi="Times New Roman" w:cs="Times New Roman"/>
          <w:sz w:val="24"/>
        </w:rPr>
        <w:t>зарубежная</w:t>
      </w:r>
      <w:r w:rsidR="002C21F6" w:rsidRPr="0038199C">
        <w:rPr>
          <w:rFonts w:ascii="Times New Roman" w:hAnsi="Times New Roman" w:cs="Times New Roman"/>
          <w:sz w:val="24"/>
          <w:lang w:val="en-US"/>
        </w:rPr>
        <w:t xml:space="preserve"> </w:t>
      </w:r>
      <w:r w:rsidR="002C21F6" w:rsidRPr="00E33FF2">
        <w:rPr>
          <w:rFonts w:ascii="Times New Roman" w:hAnsi="Times New Roman" w:cs="Times New Roman"/>
          <w:sz w:val="24"/>
        </w:rPr>
        <w:t>психология</w:t>
      </w:r>
      <w:r w:rsidR="002C21F6" w:rsidRPr="0038199C">
        <w:rPr>
          <w:rFonts w:ascii="Times New Roman" w:hAnsi="Times New Roman" w:cs="Times New Roman"/>
          <w:sz w:val="24"/>
          <w:lang w:val="en-US"/>
        </w:rPr>
        <w:t xml:space="preserve">, №1, 2013 </w:t>
      </w:r>
      <w:r w:rsidR="002C21F6" w:rsidRPr="00E33FF2">
        <w:rPr>
          <w:rFonts w:ascii="Times New Roman" w:hAnsi="Times New Roman" w:cs="Times New Roman"/>
          <w:sz w:val="24"/>
        </w:rPr>
        <w:t>г</w:t>
      </w:r>
      <w:r w:rsidR="002C21F6" w:rsidRPr="0038199C">
        <w:rPr>
          <w:rFonts w:ascii="Times New Roman" w:hAnsi="Times New Roman" w:cs="Times New Roman"/>
          <w:sz w:val="24"/>
          <w:lang w:val="en-US"/>
        </w:rPr>
        <w:t xml:space="preserve">., </w:t>
      </w:r>
      <w:r w:rsidR="002C21F6" w:rsidRPr="00E33FF2">
        <w:rPr>
          <w:rFonts w:ascii="Times New Roman" w:hAnsi="Times New Roman" w:cs="Times New Roman"/>
          <w:sz w:val="24"/>
        </w:rPr>
        <w:t>с</w:t>
      </w:r>
      <w:r w:rsidR="002C21F6" w:rsidRPr="0038199C">
        <w:rPr>
          <w:rFonts w:ascii="Times New Roman" w:hAnsi="Times New Roman" w:cs="Times New Roman"/>
          <w:sz w:val="24"/>
          <w:lang w:val="en-US"/>
        </w:rPr>
        <w:t>. 31-42;</w:t>
      </w:r>
    </w:p>
    <w:p w:rsidR="00E00733" w:rsidRDefault="00E33FF2" w:rsidP="00E33FF2">
      <w:pPr>
        <w:spacing w:after="0" w:line="240" w:lineRule="auto"/>
        <w:ind w:firstLine="709"/>
        <w:jc w:val="both"/>
        <w:rPr>
          <w:rFonts w:ascii="Times New Roman" w:hAnsi="Times New Roman" w:cs="Times New Roman"/>
          <w:sz w:val="24"/>
          <w:lang w:val="en-US"/>
        </w:rPr>
      </w:pPr>
      <w:r w:rsidRPr="00E33FF2">
        <w:rPr>
          <w:rFonts w:ascii="Times New Roman" w:hAnsi="Times New Roman" w:cs="Times New Roman"/>
          <w:sz w:val="24"/>
          <w:lang w:val="en-US"/>
        </w:rPr>
        <w:t xml:space="preserve">5. </w:t>
      </w:r>
      <w:r w:rsidR="002C21F6" w:rsidRPr="00E33FF2">
        <w:rPr>
          <w:rFonts w:ascii="Times New Roman" w:hAnsi="Times New Roman" w:cs="Times New Roman"/>
          <w:sz w:val="24"/>
          <w:lang w:val="en-US"/>
        </w:rPr>
        <w:t>Fiedler K., Hütter M. «Memory and emotion», article in the «Handbook of Applied Memory».</w:t>
      </w:r>
    </w:p>
    <w:p w:rsidR="00E33FF2" w:rsidRPr="00D3474B" w:rsidRDefault="00E33FF2" w:rsidP="00E33FF2">
      <w:pPr>
        <w:spacing w:after="0" w:line="240" w:lineRule="auto"/>
        <w:jc w:val="center"/>
        <w:rPr>
          <w:rFonts w:ascii="Times New Roman" w:hAnsi="Times New Roman" w:cs="Times New Roman"/>
          <w:b/>
          <w:sz w:val="24"/>
        </w:rPr>
      </w:pPr>
      <w:r w:rsidRPr="00D3474B">
        <w:rPr>
          <w:rFonts w:ascii="Times New Roman" w:hAnsi="Times New Roman" w:cs="Times New Roman"/>
          <w:b/>
          <w:sz w:val="24"/>
        </w:rPr>
        <w:t>Информация об авторах</w:t>
      </w:r>
    </w:p>
    <w:p w:rsidR="00E33FF2" w:rsidRPr="00F6541F" w:rsidRDefault="00E33FF2" w:rsidP="00E33FF2">
      <w:pPr>
        <w:spacing w:after="0" w:line="240" w:lineRule="auto"/>
        <w:ind w:firstLine="709"/>
        <w:jc w:val="both"/>
        <w:rPr>
          <w:rFonts w:ascii="Times New Roman" w:hAnsi="Times New Roman" w:cs="Times New Roman"/>
          <w:color w:val="000000" w:themeColor="text1"/>
          <w:sz w:val="24"/>
          <w:shd w:val="clear" w:color="auto" w:fill="FFFFFF"/>
        </w:rPr>
      </w:pPr>
      <w:r>
        <w:rPr>
          <w:rFonts w:ascii="Times New Roman" w:hAnsi="Times New Roman" w:cs="Times New Roman"/>
          <w:sz w:val="24"/>
        </w:rPr>
        <w:t xml:space="preserve">Полюхова Александра Игоревна – студент Нижегородского государственного университета имени Н. И. Лобачевского (ННГУ), </w:t>
      </w:r>
      <w:r w:rsidRPr="00B17BEF">
        <w:rPr>
          <w:rFonts w:ascii="Times New Roman" w:hAnsi="Times New Roman" w:cs="Times New Roman"/>
          <w:color w:val="000000" w:themeColor="text1"/>
          <w:sz w:val="24"/>
          <w:shd w:val="clear" w:color="auto" w:fill="FFFFFF"/>
        </w:rPr>
        <w:t>г.</w:t>
      </w:r>
      <w:r w:rsidR="00B17BEF" w:rsidRPr="00B17BEF">
        <w:rPr>
          <w:rFonts w:ascii="Times New Roman" w:hAnsi="Times New Roman" w:cs="Times New Roman"/>
          <w:color w:val="000000" w:themeColor="text1"/>
          <w:sz w:val="24"/>
          <w:shd w:val="clear" w:color="auto" w:fill="FFFFFF"/>
        </w:rPr>
        <w:t xml:space="preserve"> </w:t>
      </w:r>
      <w:r w:rsidRPr="00B17BEF">
        <w:rPr>
          <w:rFonts w:ascii="Times New Roman" w:hAnsi="Times New Roman" w:cs="Times New Roman"/>
          <w:color w:val="000000" w:themeColor="text1"/>
          <w:sz w:val="24"/>
          <w:shd w:val="clear" w:color="auto" w:fill="FFFFFF"/>
        </w:rPr>
        <w:t>Нижний Новгород, пр.</w:t>
      </w:r>
      <w:r w:rsidR="00B17BEF" w:rsidRPr="00B17BEF">
        <w:rPr>
          <w:rFonts w:ascii="Times New Roman" w:hAnsi="Times New Roman" w:cs="Times New Roman"/>
          <w:color w:val="000000" w:themeColor="text1"/>
          <w:sz w:val="24"/>
          <w:shd w:val="clear" w:color="auto" w:fill="FFFFFF"/>
        </w:rPr>
        <w:t xml:space="preserve"> </w:t>
      </w:r>
      <w:r w:rsidRPr="00B17BEF">
        <w:rPr>
          <w:rFonts w:ascii="Times New Roman" w:hAnsi="Times New Roman" w:cs="Times New Roman"/>
          <w:color w:val="000000" w:themeColor="text1"/>
          <w:sz w:val="24"/>
          <w:shd w:val="clear" w:color="auto" w:fill="FFFFFF"/>
        </w:rPr>
        <w:t>Гагарина, 23</w:t>
      </w:r>
      <w:r w:rsidR="00C60524">
        <w:rPr>
          <w:rFonts w:ascii="Times New Roman" w:hAnsi="Times New Roman" w:cs="Times New Roman"/>
          <w:color w:val="000000" w:themeColor="text1"/>
          <w:sz w:val="24"/>
          <w:shd w:val="clear" w:color="auto" w:fill="FFFFFF"/>
        </w:rPr>
        <w:t xml:space="preserve">, </w:t>
      </w:r>
      <w:r w:rsidR="00C60524" w:rsidRPr="00C60524">
        <w:rPr>
          <w:rFonts w:ascii="Times New Roman" w:hAnsi="Times New Roman" w:cs="Times New Roman"/>
          <w:color w:val="333333"/>
          <w:sz w:val="24"/>
          <w:shd w:val="clear" w:color="auto" w:fill="FFFFFF"/>
        </w:rPr>
        <w:t>603950</w:t>
      </w:r>
      <w:r w:rsidR="00C60524" w:rsidRPr="00C60524">
        <w:rPr>
          <w:rFonts w:ascii="Times New Roman" w:hAnsi="Times New Roman" w:cs="Times New Roman"/>
          <w:color w:val="333333"/>
          <w:sz w:val="24"/>
          <w:shd w:val="clear" w:color="auto" w:fill="FFFFFF"/>
        </w:rPr>
        <w:t>,</w:t>
      </w:r>
      <w:r w:rsidR="00C60524">
        <w:rPr>
          <w:rFonts w:ascii="Times New Roman" w:hAnsi="Times New Roman" w:cs="Times New Roman"/>
          <w:color w:val="000000" w:themeColor="text1"/>
          <w:sz w:val="24"/>
          <w:shd w:val="clear" w:color="auto" w:fill="FFFFFF"/>
        </w:rPr>
        <w:t xml:space="preserve"> </w:t>
      </w:r>
      <w:r w:rsidR="00C60524" w:rsidRPr="00C60524">
        <w:rPr>
          <w:rFonts w:ascii="Times New Roman" w:hAnsi="Times New Roman" w:cs="Times New Roman"/>
          <w:color w:val="333333"/>
          <w:sz w:val="24"/>
          <w:shd w:val="clear" w:color="auto" w:fill="FFFFFF"/>
        </w:rPr>
        <w:t>unn@unn.ru</w:t>
      </w:r>
    </w:p>
    <w:p w:rsidR="00F6541F" w:rsidRPr="00A026F4" w:rsidRDefault="00F6541F" w:rsidP="00F6541F">
      <w:pPr>
        <w:spacing w:after="0" w:line="240" w:lineRule="auto"/>
        <w:ind w:firstLine="709"/>
        <w:jc w:val="both"/>
        <w:rPr>
          <w:rFonts w:ascii="Times New Roman" w:hAnsi="Times New Roman" w:cs="Times New Roman"/>
          <w:color w:val="000000" w:themeColor="text1"/>
          <w:sz w:val="24"/>
          <w:shd w:val="clear" w:color="auto" w:fill="FFFFFF"/>
          <w:lang w:val="en-US"/>
        </w:rPr>
      </w:pPr>
      <w:r>
        <w:rPr>
          <w:rFonts w:ascii="Times New Roman" w:hAnsi="Times New Roman" w:cs="Times New Roman"/>
          <w:color w:val="000000" w:themeColor="text1"/>
          <w:sz w:val="24"/>
          <w:shd w:val="clear" w:color="auto" w:fill="FFFFFF"/>
        </w:rPr>
        <w:t>Сергеева Оксана Михайловна (</w:t>
      </w:r>
      <w:r w:rsidRPr="00F6541F">
        <w:rPr>
          <w:rFonts w:ascii="Times New Roman" w:hAnsi="Times New Roman" w:cs="Times New Roman"/>
          <w:color w:val="000000" w:themeColor="text1"/>
          <w:sz w:val="24"/>
          <w:shd w:val="clear" w:color="auto" w:fill="FFFFFF"/>
          <w:lang w:val="en-US"/>
        </w:rPr>
        <w:t>Sergeeva</w:t>
      </w:r>
      <w:r w:rsidRPr="00F6541F">
        <w:rPr>
          <w:rFonts w:ascii="Times New Roman" w:hAnsi="Times New Roman" w:cs="Times New Roman"/>
          <w:color w:val="000000" w:themeColor="text1"/>
          <w:sz w:val="24"/>
          <w:shd w:val="clear" w:color="auto" w:fill="FFFFFF"/>
        </w:rPr>
        <w:t>_</w:t>
      </w:r>
      <w:r w:rsidRPr="00F6541F">
        <w:rPr>
          <w:rFonts w:ascii="Times New Roman" w:hAnsi="Times New Roman" w:cs="Times New Roman"/>
          <w:color w:val="000000" w:themeColor="text1"/>
          <w:sz w:val="24"/>
          <w:shd w:val="clear" w:color="auto" w:fill="FFFFFF"/>
          <w:lang w:val="en-US"/>
        </w:rPr>
        <w:t>oxana</w:t>
      </w:r>
      <w:r w:rsidRPr="00F6541F">
        <w:rPr>
          <w:rFonts w:ascii="Times New Roman" w:hAnsi="Times New Roman" w:cs="Times New Roman"/>
          <w:color w:val="000000" w:themeColor="text1"/>
          <w:sz w:val="24"/>
          <w:shd w:val="clear" w:color="auto" w:fill="FFFFFF"/>
        </w:rPr>
        <w:t>@</w:t>
      </w:r>
      <w:r w:rsidRPr="00F6541F">
        <w:rPr>
          <w:rFonts w:ascii="Times New Roman" w:hAnsi="Times New Roman" w:cs="Times New Roman"/>
          <w:color w:val="000000" w:themeColor="text1"/>
          <w:sz w:val="24"/>
          <w:shd w:val="clear" w:color="auto" w:fill="FFFFFF"/>
          <w:lang w:val="en-US"/>
        </w:rPr>
        <w:t>bk</w:t>
      </w:r>
      <w:r w:rsidRPr="00F6541F">
        <w:rPr>
          <w:rFonts w:ascii="Times New Roman" w:hAnsi="Times New Roman" w:cs="Times New Roman"/>
          <w:color w:val="000000" w:themeColor="text1"/>
          <w:sz w:val="24"/>
          <w:shd w:val="clear" w:color="auto" w:fill="FFFFFF"/>
        </w:rPr>
        <w:t>.</w:t>
      </w:r>
      <w:r w:rsidRPr="00F6541F">
        <w:rPr>
          <w:rFonts w:ascii="Times New Roman" w:hAnsi="Times New Roman" w:cs="Times New Roman"/>
          <w:color w:val="000000" w:themeColor="text1"/>
          <w:sz w:val="24"/>
          <w:shd w:val="clear" w:color="auto" w:fill="FFFFFF"/>
          <w:lang w:val="en-US"/>
        </w:rPr>
        <w:t>ru</w:t>
      </w:r>
      <w:r>
        <w:rPr>
          <w:rFonts w:ascii="Times New Roman" w:hAnsi="Times New Roman" w:cs="Times New Roman"/>
          <w:color w:val="000000" w:themeColor="text1"/>
          <w:sz w:val="24"/>
          <w:shd w:val="clear" w:color="auto" w:fill="FFFFFF"/>
        </w:rPr>
        <w:t xml:space="preserve">) – </w:t>
      </w:r>
      <w:r>
        <w:rPr>
          <w:rStyle w:val="a6"/>
          <w:rFonts w:ascii="Times New Roman" w:hAnsi="Times New Roman" w:cs="Times New Roman"/>
          <w:b w:val="0"/>
          <w:color w:val="000000" w:themeColor="text1"/>
          <w:sz w:val="24"/>
          <w:szCs w:val="24"/>
          <w:bdr w:val="none" w:sz="0" w:space="0" w:color="auto" w:frame="1"/>
        </w:rPr>
        <w:t>к</w:t>
      </w:r>
      <w:r w:rsidRPr="00F6541F">
        <w:rPr>
          <w:rStyle w:val="a6"/>
          <w:rFonts w:ascii="Times New Roman" w:hAnsi="Times New Roman" w:cs="Times New Roman"/>
          <w:b w:val="0"/>
          <w:color w:val="000000" w:themeColor="text1"/>
          <w:sz w:val="24"/>
          <w:szCs w:val="24"/>
          <w:bdr w:val="none" w:sz="0" w:space="0" w:color="auto" w:frame="1"/>
        </w:rPr>
        <w:t>андидат</w:t>
      </w:r>
      <w:r>
        <w:rPr>
          <w:rStyle w:val="a6"/>
          <w:rFonts w:ascii="Times New Roman" w:hAnsi="Times New Roman" w:cs="Times New Roman"/>
          <w:b w:val="0"/>
          <w:color w:val="000000" w:themeColor="text1"/>
          <w:sz w:val="24"/>
          <w:szCs w:val="24"/>
          <w:bdr w:val="none" w:sz="0" w:space="0" w:color="auto" w:frame="1"/>
          <w:shd w:val="clear" w:color="auto" w:fill="FFFFFF"/>
        </w:rPr>
        <w:t xml:space="preserve"> </w:t>
      </w:r>
      <w:r w:rsidRPr="00F6541F">
        <w:rPr>
          <w:rStyle w:val="a6"/>
          <w:rFonts w:ascii="Times New Roman" w:hAnsi="Times New Roman" w:cs="Times New Roman"/>
          <w:b w:val="0"/>
          <w:color w:val="000000" w:themeColor="text1"/>
          <w:sz w:val="24"/>
          <w:szCs w:val="24"/>
          <w:bdr w:val="none" w:sz="0" w:space="0" w:color="auto" w:frame="1"/>
        </w:rPr>
        <w:t>психологических</w:t>
      </w:r>
      <w:r>
        <w:rPr>
          <w:rStyle w:val="a6"/>
          <w:rFonts w:ascii="Times New Roman" w:hAnsi="Times New Roman" w:cs="Times New Roman"/>
          <w:b w:val="0"/>
          <w:color w:val="000000" w:themeColor="text1"/>
          <w:sz w:val="24"/>
          <w:szCs w:val="24"/>
          <w:bdr w:val="none" w:sz="0" w:space="0" w:color="auto" w:frame="1"/>
          <w:shd w:val="clear" w:color="auto" w:fill="FFFFFF"/>
        </w:rPr>
        <w:t xml:space="preserve"> </w:t>
      </w:r>
      <w:r w:rsidRPr="00F6541F">
        <w:rPr>
          <w:rStyle w:val="a6"/>
          <w:rFonts w:ascii="Times New Roman" w:hAnsi="Times New Roman" w:cs="Times New Roman"/>
          <w:b w:val="0"/>
          <w:color w:val="000000" w:themeColor="text1"/>
          <w:sz w:val="24"/>
          <w:szCs w:val="24"/>
          <w:bdr w:val="none" w:sz="0" w:space="0" w:color="auto" w:frame="1"/>
        </w:rPr>
        <w:t>наук</w:t>
      </w:r>
      <w:r>
        <w:rPr>
          <w:rStyle w:val="a6"/>
          <w:rFonts w:ascii="Times New Roman" w:hAnsi="Times New Roman" w:cs="Times New Roman"/>
          <w:b w:val="0"/>
          <w:color w:val="000000" w:themeColor="text1"/>
          <w:sz w:val="24"/>
          <w:szCs w:val="24"/>
          <w:bdr w:val="none" w:sz="0" w:space="0" w:color="auto" w:frame="1"/>
        </w:rPr>
        <w:t xml:space="preserve">, </w:t>
      </w:r>
      <w:r w:rsidRPr="00F6541F">
        <w:rPr>
          <w:rStyle w:val="a6"/>
          <w:rFonts w:ascii="Times New Roman" w:hAnsi="Times New Roman" w:cs="Times New Roman"/>
          <w:b w:val="0"/>
          <w:color w:val="000000" w:themeColor="text1"/>
          <w:sz w:val="24"/>
          <w:szCs w:val="24"/>
          <w:bdr w:val="none" w:sz="0" w:space="0" w:color="auto" w:frame="1"/>
        </w:rPr>
        <w:t>старший</w:t>
      </w:r>
      <w:r>
        <w:rPr>
          <w:rStyle w:val="a6"/>
          <w:rFonts w:ascii="Times New Roman" w:hAnsi="Times New Roman" w:cs="Times New Roman"/>
          <w:b w:val="0"/>
          <w:color w:val="000000" w:themeColor="text1"/>
          <w:sz w:val="24"/>
          <w:szCs w:val="24"/>
          <w:bdr w:val="none" w:sz="0" w:space="0" w:color="auto" w:frame="1"/>
          <w:shd w:val="clear" w:color="auto" w:fill="FFFFFF"/>
        </w:rPr>
        <w:t xml:space="preserve"> </w:t>
      </w:r>
      <w:r w:rsidRPr="00F6541F">
        <w:rPr>
          <w:rStyle w:val="a6"/>
          <w:rFonts w:ascii="Times New Roman" w:hAnsi="Times New Roman" w:cs="Times New Roman"/>
          <w:b w:val="0"/>
          <w:color w:val="000000" w:themeColor="text1"/>
          <w:sz w:val="24"/>
          <w:szCs w:val="24"/>
          <w:bdr w:val="none" w:sz="0" w:space="0" w:color="auto" w:frame="1"/>
        </w:rPr>
        <w:t>преподаватель</w:t>
      </w:r>
      <w:r>
        <w:rPr>
          <w:rStyle w:val="a6"/>
          <w:rFonts w:ascii="Times New Roman" w:hAnsi="Times New Roman" w:cs="Times New Roman"/>
          <w:b w:val="0"/>
          <w:color w:val="000000" w:themeColor="text1"/>
          <w:sz w:val="24"/>
          <w:szCs w:val="24"/>
          <w:bdr w:val="none" w:sz="0" w:space="0" w:color="auto" w:frame="1"/>
          <w:shd w:val="clear" w:color="auto" w:fill="FFFFFF"/>
        </w:rPr>
        <w:t xml:space="preserve"> </w:t>
      </w:r>
      <w:r w:rsidRPr="00F6541F">
        <w:rPr>
          <w:rStyle w:val="a6"/>
          <w:rFonts w:ascii="Times New Roman" w:hAnsi="Times New Roman" w:cs="Times New Roman"/>
          <w:b w:val="0"/>
          <w:color w:val="000000" w:themeColor="text1"/>
          <w:sz w:val="24"/>
          <w:szCs w:val="24"/>
          <w:bdr w:val="none" w:sz="0" w:space="0" w:color="auto" w:frame="1"/>
        </w:rPr>
        <w:t>кафедры</w:t>
      </w:r>
      <w:r>
        <w:rPr>
          <w:rStyle w:val="a6"/>
          <w:rFonts w:ascii="Times New Roman" w:hAnsi="Times New Roman" w:cs="Times New Roman"/>
          <w:b w:val="0"/>
          <w:color w:val="000000" w:themeColor="text1"/>
          <w:sz w:val="24"/>
          <w:szCs w:val="24"/>
          <w:bdr w:val="none" w:sz="0" w:space="0" w:color="auto" w:frame="1"/>
          <w:shd w:val="clear" w:color="auto" w:fill="FFFFFF"/>
        </w:rPr>
        <w:t xml:space="preserve"> </w:t>
      </w:r>
      <w:r w:rsidRPr="00F6541F">
        <w:rPr>
          <w:rStyle w:val="a6"/>
          <w:rFonts w:ascii="Times New Roman" w:hAnsi="Times New Roman" w:cs="Times New Roman"/>
          <w:b w:val="0"/>
          <w:color w:val="000000" w:themeColor="text1"/>
          <w:sz w:val="24"/>
          <w:szCs w:val="24"/>
          <w:bdr w:val="none" w:sz="0" w:space="0" w:color="auto" w:frame="1"/>
        </w:rPr>
        <w:t>социальной</w:t>
      </w:r>
      <w:r>
        <w:rPr>
          <w:rStyle w:val="a6"/>
          <w:rFonts w:ascii="Times New Roman" w:hAnsi="Times New Roman" w:cs="Times New Roman"/>
          <w:b w:val="0"/>
          <w:color w:val="000000" w:themeColor="text1"/>
          <w:sz w:val="24"/>
          <w:szCs w:val="24"/>
          <w:bdr w:val="none" w:sz="0" w:space="0" w:color="auto" w:frame="1"/>
          <w:shd w:val="clear" w:color="auto" w:fill="FFFFFF"/>
        </w:rPr>
        <w:t xml:space="preserve"> </w:t>
      </w:r>
      <w:r w:rsidRPr="00F6541F">
        <w:rPr>
          <w:rStyle w:val="a6"/>
          <w:rFonts w:ascii="Times New Roman" w:hAnsi="Times New Roman" w:cs="Times New Roman"/>
          <w:b w:val="0"/>
          <w:color w:val="000000" w:themeColor="text1"/>
          <w:sz w:val="24"/>
          <w:szCs w:val="24"/>
          <w:bdr w:val="none" w:sz="0" w:space="0" w:color="auto" w:frame="1"/>
          <w:shd w:val="clear" w:color="auto" w:fill="FFFFFF"/>
        </w:rPr>
        <w:t>безопасности и гуманитарных технологий</w:t>
      </w:r>
      <w:r>
        <w:rPr>
          <w:rStyle w:val="a6"/>
          <w:rFonts w:ascii="Times New Roman" w:hAnsi="Times New Roman" w:cs="Times New Roman"/>
          <w:b w:val="0"/>
          <w:color w:val="000000" w:themeColor="text1"/>
          <w:sz w:val="24"/>
          <w:szCs w:val="24"/>
          <w:bdr w:val="none" w:sz="0" w:space="0" w:color="auto" w:frame="1"/>
          <w:shd w:val="clear" w:color="auto" w:fill="FFFFFF"/>
        </w:rPr>
        <w:t xml:space="preserve">, </w:t>
      </w:r>
      <w:r>
        <w:rPr>
          <w:rFonts w:ascii="Times New Roman" w:hAnsi="Times New Roman" w:cs="Times New Roman"/>
          <w:sz w:val="24"/>
        </w:rPr>
        <w:t xml:space="preserve">Нижегородского государственного университета имени Н. И. Лобачевского (ННГУ), </w:t>
      </w:r>
      <w:r w:rsidRPr="00B17BEF">
        <w:rPr>
          <w:rFonts w:ascii="Times New Roman" w:hAnsi="Times New Roman" w:cs="Times New Roman"/>
          <w:color w:val="000000" w:themeColor="text1"/>
          <w:sz w:val="24"/>
          <w:shd w:val="clear" w:color="auto" w:fill="FFFFFF"/>
        </w:rPr>
        <w:t>г. Нижний Новгород, пр. Гагарина</w:t>
      </w:r>
      <w:r w:rsidR="00C60524">
        <w:rPr>
          <w:rFonts w:ascii="Times New Roman" w:hAnsi="Times New Roman" w:cs="Times New Roman"/>
          <w:color w:val="000000" w:themeColor="text1"/>
          <w:sz w:val="24"/>
          <w:shd w:val="clear" w:color="auto" w:fill="FFFFFF"/>
          <w:lang w:val="en-US"/>
        </w:rPr>
        <w:t xml:space="preserve">, 23, </w:t>
      </w:r>
      <w:r w:rsidR="00C60524" w:rsidRPr="00C60524">
        <w:rPr>
          <w:rFonts w:ascii="Times New Roman" w:hAnsi="Times New Roman" w:cs="Times New Roman"/>
          <w:color w:val="333333"/>
          <w:sz w:val="24"/>
          <w:shd w:val="clear" w:color="auto" w:fill="FFFFFF"/>
        </w:rPr>
        <w:t>603950</w:t>
      </w:r>
      <w:r w:rsidR="00C60524">
        <w:rPr>
          <w:rFonts w:ascii="Times New Roman" w:hAnsi="Times New Roman" w:cs="Times New Roman"/>
          <w:color w:val="333333"/>
          <w:sz w:val="24"/>
          <w:shd w:val="clear" w:color="auto" w:fill="FFFFFF"/>
        </w:rPr>
        <w:t xml:space="preserve">, </w:t>
      </w:r>
      <w:r w:rsidR="00C60524" w:rsidRPr="00C60524">
        <w:rPr>
          <w:rFonts w:ascii="Times New Roman" w:hAnsi="Times New Roman" w:cs="Times New Roman"/>
          <w:color w:val="333333"/>
          <w:sz w:val="24"/>
          <w:shd w:val="clear" w:color="auto" w:fill="FFFFFF"/>
        </w:rPr>
        <w:t>unn@unn.ru</w:t>
      </w:r>
      <w:r w:rsidR="00C60524">
        <w:rPr>
          <w:rFonts w:ascii="Times New Roman" w:hAnsi="Times New Roman" w:cs="Times New Roman"/>
          <w:color w:val="333333"/>
          <w:sz w:val="24"/>
          <w:shd w:val="clear" w:color="auto" w:fill="FFFFFF"/>
        </w:rPr>
        <w:t>.</w:t>
      </w:r>
    </w:p>
    <w:p w:rsidR="00A026F4" w:rsidRDefault="00A026F4" w:rsidP="00A026F4">
      <w:pPr>
        <w:spacing w:after="0" w:line="240" w:lineRule="auto"/>
        <w:jc w:val="center"/>
        <w:rPr>
          <w:rFonts w:ascii="Times New Roman" w:hAnsi="Times New Roman" w:cs="Times New Roman"/>
          <w:b/>
          <w:sz w:val="24"/>
          <w:szCs w:val="28"/>
          <w:lang w:val="en-US"/>
        </w:rPr>
      </w:pPr>
      <w:r w:rsidRPr="00A026F4">
        <w:rPr>
          <w:rFonts w:ascii="Times New Roman" w:hAnsi="Times New Roman" w:cs="Times New Roman"/>
          <w:b/>
          <w:sz w:val="24"/>
          <w:szCs w:val="28"/>
          <w:lang w:val="en-US"/>
        </w:rPr>
        <w:t xml:space="preserve">The </w:t>
      </w:r>
      <w:r>
        <w:rPr>
          <w:rFonts w:ascii="Times New Roman" w:hAnsi="Times New Roman" w:cs="Times New Roman"/>
          <w:b/>
          <w:sz w:val="24"/>
          <w:szCs w:val="28"/>
          <w:lang w:val="en-US"/>
        </w:rPr>
        <w:t>interdependence</w:t>
      </w:r>
      <w:r w:rsidRPr="00A026F4">
        <w:rPr>
          <w:rFonts w:ascii="Times New Roman" w:hAnsi="Times New Roman" w:cs="Times New Roman"/>
          <w:b/>
          <w:sz w:val="24"/>
          <w:szCs w:val="28"/>
          <w:lang w:val="en-US"/>
        </w:rPr>
        <w:t xml:space="preserve"> of stable characteristics of the emotional sphere of a person with involuntary memorization of emotionally colored information</w:t>
      </w:r>
    </w:p>
    <w:p w:rsidR="00F6541F" w:rsidRDefault="00A026F4" w:rsidP="00A026F4">
      <w:pPr>
        <w:spacing w:after="0" w:line="240" w:lineRule="auto"/>
        <w:ind w:firstLine="709"/>
        <w:jc w:val="both"/>
        <w:rPr>
          <w:rFonts w:ascii="Times New Roman" w:hAnsi="Times New Roman" w:cs="Times New Roman"/>
          <w:color w:val="000000" w:themeColor="text1"/>
          <w:sz w:val="24"/>
          <w:szCs w:val="24"/>
          <w:lang w:val="en-US"/>
        </w:rPr>
      </w:pPr>
      <w:r w:rsidRPr="00031F3C">
        <w:rPr>
          <w:rFonts w:ascii="Times New Roman" w:hAnsi="Times New Roman" w:cs="Times New Roman"/>
          <w:b/>
          <w:color w:val="000000" w:themeColor="text1"/>
          <w:sz w:val="24"/>
          <w:szCs w:val="24"/>
          <w:lang w:val="en-US"/>
        </w:rPr>
        <w:t>Abstract</w:t>
      </w:r>
      <w:r w:rsidRPr="00A026F4">
        <w:rPr>
          <w:rFonts w:ascii="Times New Roman" w:hAnsi="Times New Roman" w:cs="Times New Roman"/>
          <w:color w:val="000000" w:themeColor="text1"/>
          <w:sz w:val="24"/>
          <w:szCs w:val="24"/>
          <w:lang w:val="en-US"/>
        </w:rPr>
        <w:t xml:space="preserve">: </w:t>
      </w:r>
      <w:r w:rsidR="00D3474B" w:rsidRPr="00D3474B">
        <w:rPr>
          <w:rFonts w:ascii="Times New Roman" w:hAnsi="Times New Roman" w:cs="Times New Roman"/>
          <w:color w:val="000000" w:themeColor="text1"/>
          <w:sz w:val="24"/>
          <w:szCs w:val="24"/>
          <w:lang w:val="en-US"/>
        </w:rPr>
        <w:t>The article investigates the influence of a stable type of emotional response, a dominant emotional state and personal anxiety on the success of perception and involuntary memorization of emotionally colored information. Subjects worked with two variants of stimulus material: emotionally colored text and images from the IAPS database. The stimulus text was designed so that its upper part was predominantly negative, while the lower part was positively emotional. The alleged characteristics of the text were checked through an expert assessment procedure, which also allowed us to identify the most vividly emotionally colored units, on the basis of which the success of the reproduction was checked. The involuntary memorization of this text was studied through direct and delayed written reproduction. On the images, as on simpler material, the specifics of visual perception were considered, and the success of involuntary memorization was checked only through direct written reproduction. Each stage of the study was accompanied by a diagnosis of the current state through the SAN technique and the situational anxiety scale of the C. D. Spielberger method of anxiety research. When the subjects worked with stimulus images, the current state and its dynamics were also taken into account through event-related telemetry of the heart rhythm. According to the results of the study and correlation analysis of the data set, it was found that personal anxiety is associated with greater success in the delayed reproduction of negative text words. A stable euphoric type of response to environmental stimuli and a high tone provide better adaptation to current conditions and the most successful solution of the current problem, as evidenced by the obtained telemetry indicators of heart rhythm and specific oculomotor activity.</w:t>
      </w:r>
    </w:p>
    <w:p w:rsidR="00A026F4" w:rsidRPr="002C21F6" w:rsidRDefault="00A026F4" w:rsidP="00A026F4">
      <w:pPr>
        <w:spacing w:after="0" w:line="240" w:lineRule="auto"/>
        <w:ind w:firstLine="709"/>
        <w:jc w:val="both"/>
        <w:rPr>
          <w:rFonts w:ascii="Times New Roman" w:hAnsi="Times New Roman" w:cs="Times New Roman"/>
          <w:sz w:val="24"/>
          <w:szCs w:val="28"/>
          <w:lang w:val="en-US"/>
        </w:rPr>
      </w:pPr>
      <w:r w:rsidRPr="002C21F6">
        <w:rPr>
          <w:rFonts w:ascii="Times New Roman" w:hAnsi="Times New Roman" w:cs="Times New Roman"/>
          <w:b/>
          <w:sz w:val="24"/>
          <w:szCs w:val="28"/>
          <w:lang w:val="en-US"/>
        </w:rPr>
        <w:t>Key words and phrases</w:t>
      </w:r>
      <w:r w:rsidRPr="002C21F6">
        <w:rPr>
          <w:rFonts w:ascii="Times New Roman" w:hAnsi="Times New Roman" w:cs="Times New Roman"/>
          <w:sz w:val="24"/>
          <w:szCs w:val="28"/>
          <w:lang w:val="en-US"/>
        </w:rPr>
        <w:t>: memory processes, immediate and delayed reproduction, current state, stable features of the emotional sphere.</w:t>
      </w:r>
    </w:p>
    <w:p w:rsidR="00031F3C" w:rsidRPr="00031F3C" w:rsidRDefault="00031F3C" w:rsidP="00031F3C">
      <w:pPr>
        <w:spacing w:after="0" w:line="240" w:lineRule="auto"/>
        <w:jc w:val="center"/>
        <w:rPr>
          <w:rFonts w:ascii="Times New Roman" w:hAnsi="Times New Roman" w:cs="Times New Roman"/>
          <w:b/>
          <w:color w:val="000000" w:themeColor="text1"/>
          <w:sz w:val="24"/>
          <w:szCs w:val="24"/>
          <w:lang w:val="en-US"/>
        </w:rPr>
      </w:pPr>
      <w:r w:rsidRPr="00031F3C">
        <w:rPr>
          <w:rFonts w:ascii="Times New Roman" w:hAnsi="Times New Roman" w:cs="Times New Roman"/>
          <w:b/>
          <w:color w:val="000000" w:themeColor="text1"/>
          <w:sz w:val="24"/>
          <w:szCs w:val="24"/>
          <w:lang w:val="en-US"/>
        </w:rPr>
        <w:t>Authors Information</w:t>
      </w:r>
    </w:p>
    <w:p w:rsidR="00031F3C" w:rsidRPr="00C60524" w:rsidRDefault="00031F3C" w:rsidP="00031F3C">
      <w:pPr>
        <w:spacing w:after="0" w:line="240" w:lineRule="auto"/>
        <w:ind w:firstLine="709"/>
        <w:jc w:val="both"/>
        <w:rPr>
          <w:rFonts w:ascii="Times New Roman" w:hAnsi="Times New Roman" w:cs="Times New Roman"/>
          <w:color w:val="000000" w:themeColor="text1"/>
          <w:sz w:val="24"/>
          <w:szCs w:val="24"/>
          <w:lang w:val="en-US"/>
        </w:rPr>
      </w:pPr>
      <w:r w:rsidRPr="00031F3C">
        <w:rPr>
          <w:rFonts w:ascii="Times New Roman" w:hAnsi="Times New Roman" w:cs="Times New Roman"/>
          <w:color w:val="000000" w:themeColor="text1"/>
          <w:sz w:val="24"/>
          <w:szCs w:val="24"/>
          <w:lang w:val="en-US"/>
        </w:rPr>
        <w:lastRenderedPageBreak/>
        <w:t>Polyukhova Alexandra Igorevna (a.poluhova@gmail.com) - student of the Nizhny Novgorod State University nam</w:t>
      </w:r>
      <w:r w:rsidR="0038199C">
        <w:rPr>
          <w:rFonts w:ascii="Times New Roman" w:hAnsi="Times New Roman" w:cs="Times New Roman"/>
          <w:color w:val="000000" w:themeColor="text1"/>
          <w:sz w:val="24"/>
          <w:szCs w:val="24"/>
          <w:lang w:val="en-US"/>
        </w:rPr>
        <w:t>ed after N.I. Lobachevsky</w:t>
      </w:r>
      <w:r w:rsidRPr="00031F3C">
        <w:rPr>
          <w:rFonts w:ascii="Times New Roman" w:hAnsi="Times New Roman" w:cs="Times New Roman"/>
          <w:color w:val="000000" w:themeColor="text1"/>
          <w:sz w:val="24"/>
          <w:szCs w:val="24"/>
          <w:lang w:val="en-US"/>
        </w:rPr>
        <w:t>, 23</w:t>
      </w:r>
      <w:r w:rsidR="00C60524">
        <w:rPr>
          <w:rFonts w:ascii="Times New Roman" w:hAnsi="Times New Roman" w:cs="Times New Roman"/>
          <w:color w:val="000000" w:themeColor="text1"/>
          <w:sz w:val="24"/>
          <w:szCs w:val="24"/>
          <w:lang w:val="en-US"/>
        </w:rPr>
        <w:t>, Gagarin Ave., Nizhny Novgorod,</w:t>
      </w:r>
      <w:r w:rsidR="00C60524" w:rsidRPr="00C60524">
        <w:rPr>
          <w:rFonts w:ascii="Times New Roman" w:hAnsi="Times New Roman" w:cs="Times New Roman"/>
          <w:color w:val="000000" w:themeColor="text1"/>
          <w:sz w:val="24"/>
          <w:szCs w:val="24"/>
          <w:lang w:val="en-US"/>
        </w:rPr>
        <w:t xml:space="preserve"> </w:t>
      </w:r>
      <w:r w:rsidR="00C60524" w:rsidRPr="00C60524">
        <w:rPr>
          <w:rFonts w:ascii="Times New Roman" w:hAnsi="Times New Roman" w:cs="Times New Roman"/>
          <w:color w:val="333333"/>
          <w:sz w:val="24"/>
          <w:shd w:val="clear" w:color="auto" w:fill="FFFFFF"/>
          <w:lang w:val="en-US"/>
        </w:rPr>
        <w:t>603950</w:t>
      </w:r>
      <w:r w:rsidR="00C60524" w:rsidRPr="00C60524">
        <w:rPr>
          <w:rFonts w:ascii="Times New Roman" w:hAnsi="Times New Roman" w:cs="Times New Roman"/>
          <w:color w:val="333333"/>
          <w:sz w:val="24"/>
          <w:shd w:val="clear" w:color="auto" w:fill="FFFFFF"/>
          <w:lang w:val="en-US"/>
        </w:rPr>
        <w:t>,</w:t>
      </w:r>
      <w:r w:rsidR="00C60524">
        <w:rPr>
          <w:rFonts w:ascii="Times New Roman" w:hAnsi="Times New Roman" w:cs="Times New Roman"/>
          <w:color w:val="000000" w:themeColor="text1"/>
          <w:sz w:val="24"/>
          <w:szCs w:val="24"/>
          <w:lang w:val="en-US"/>
        </w:rPr>
        <w:t xml:space="preserve"> </w:t>
      </w:r>
      <w:r w:rsidR="00C60524" w:rsidRPr="00C60524">
        <w:rPr>
          <w:rFonts w:ascii="Times New Roman" w:hAnsi="Times New Roman" w:cs="Times New Roman"/>
          <w:color w:val="333333"/>
          <w:sz w:val="24"/>
          <w:shd w:val="clear" w:color="auto" w:fill="FFFFFF"/>
          <w:lang w:val="en-US"/>
        </w:rPr>
        <w:t>unn@unn.ru</w:t>
      </w:r>
      <w:r w:rsidR="00C60524" w:rsidRPr="00C60524">
        <w:rPr>
          <w:rFonts w:ascii="Times New Roman" w:hAnsi="Times New Roman" w:cs="Times New Roman"/>
          <w:color w:val="333333"/>
          <w:sz w:val="24"/>
          <w:shd w:val="clear" w:color="auto" w:fill="FFFFFF"/>
          <w:lang w:val="en-US"/>
        </w:rPr>
        <w:t>.</w:t>
      </w:r>
    </w:p>
    <w:p w:rsidR="00031F3C" w:rsidRPr="00C60524" w:rsidRDefault="00031F3C" w:rsidP="00031F3C">
      <w:pPr>
        <w:spacing w:after="0" w:line="240" w:lineRule="auto"/>
        <w:ind w:firstLine="709"/>
        <w:jc w:val="both"/>
        <w:rPr>
          <w:rFonts w:ascii="Times New Roman" w:hAnsi="Times New Roman" w:cs="Times New Roman"/>
          <w:color w:val="000000" w:themeColor="text1"/>
          <w:sz w:val="24"/>
          <w:szCs w:val="24"/>
          <w:lang w:val="en-US"/>
        </w:rPr>
      </w:pPr>
      <w:r w:rsidRPr="00031F3C">
        <w:rPr>
          <w:rFonts w:ascii="Times New Roman" w:hAnsi="Times New Roman" w:cs="Times New Roman"/>
          <w:color w:val="000000" w:themeColor="text1"/>
          <w:sz w:val="24"/>
          <w:szCs w:val="24"/>
          <w:lang w:val="en-US"/>
        </w:rPr>
        <w:t>Sergeeva Oksana Mikhailovna (Sergeeva_oxana@bk.ru) - Candidate of Psychological Sciences, Senior Lecturer, Department of Social Security and Humanitarian Technologies, Nizhny Novgorod State University</w:t>
      </w:r>
      <w:r w:rsidR="000568EF">
        <w:rPr>
          <w:rFonts w:ascii="Times New Roman" w:hAnsi="Times New Roman" w:cs="Times New Roman"/>
          <w:color w:val="000000" w:themeColor="text1"/>
          <w:sz w:val="24"/>
          <w:szCs w:val="24"/>
          <w:lang w:val="en-US"/>
        </w:rPr>
        <w:t xml:space="preserve"> named after N.I. Lobachevsky</w:t>
      </w:r>
      <w:r w:rsidRPr="00031F3C">
        <w:rPr>
          <w:rFonts w:ascii="Times New Roman" w:hAnsi="Times New Roman" w:cs="Times New Roman"/>
          <w:color w:val="000000" w:themeColor="text1"/>
          <w:sz w:val="24"/>
          <w:szCs w:val="24"/>
          <w:lang w:val="en-US"/>
        </w:rPr>
        <w:t>, 23</w:t>
      </w:r>
      <w:r w:rsidR="00C60524">
        <w:rPr>
          <w:rFonts w:ascii="Times New Roman" w:hAnsi="Times New Roman" w:cs="Times New Roman"/>
          <w:color w:val="000000" w:themeColor="text1"/>
          <w:sz w:val="24"/>
          <w:szCs w:val="24"/>
          <w:lang w:val="en-US"/>
        </w:rPr>
        <w:t xml:space="preserve">, Gagarin Ave., Nizhny Novgorod, </w:t>
      </w:r>
      <w:r w:rsidR="00C60524" w:rsidRPr="00C60524">
        <w:rPr>
          <w:rFonts w:ascii="Times New Roman" w:hAnsi="Times New Roman" w:cs="Times New Roman"/>
          <w:color w:val="333333"/>
          <w:sz w:val="24"/>
          <w:shd w:val="clear" w:color="auto" w:fill="FFFFFF"/>
        </w:rPr>
        <w:t>603950</w:t>
      </w:r>
      <w:r w:rsidR="00C60524">
        <w:rPr>
          <w:rFonts w:ascii="Times New Roman" w:hAnsi="Times New Roman" w:cs="Times New Roman"/>
          <w:color w:val="333333"/>
          <w:sz w:val="24"/>
          <w:shd w:val="clear" w:color="auto" w:fill="FFFFFF"/>
        </w:rPr>
        <w:t xml:space="preserve">, </w:t>
      </w:r>
      <w:bookmarkStart w:id="1" w:name="_GoBack"/>
      <w:bookmarkEnd w:id="1"/>
      <w:r w:rsidR="00C60524" w:rsidRPr="00C60524">
        <w:rPr>
          <w:rFonts w:ascii="Times New Roman" w:hAnsi="Times New Roman" w:cs="Times New Roman"/>
          <w:color w:val="333333"/>
          <w:sz w:val="24"/>
          <w:shd w:val="clear" w:color="auto" w:fill="FFFFFF"/>
          <w:lang w:val="en-US"/>
        </w:rPr>
        <w:t>unn@unn.ru</w:t>
      </w:r>
      <w:r w:rsidR="00C60524" w:rsidRPr="00C60524">
        <w:rPr>
          <w:rFonts w:ascii="Times New Roman" w:hAnsi="Times New Roman" w:cs="Times New Roman"/>
          <w:color w:val="333333"/>
          <w:sz w:val="24"/>
          <w:shd w:val="clear" w:color="auto" w:fill="FFFFFF"/>
          <w:lang w:val="en-US"/>
        </w:rPr>
        <w:t>.</w:t>
      </w:r>
    </w:p>
    <w:p w:rsidR="00031F3C" w:rsidRPr="00031F3C" w:rsidRDefault="00031F3C" w:rsidP="00031F3C">
      <w:pPr>
        <w:spacing w:after="0" w:line="240" w:lineRule="auto"/>
        <w:jc w:val="center"/>
        <w:rPr>
          <w:rFonts w:ascii="Times New Roman" w:hAnsi="Times New Roman" w:cs="Times New Roman"/>
          <w:b/>
          <w:color w:val="000000" w:themeColor="text1"/>
          <w:sz w:val="24"/>
          <w:szCs w:val="24"/>
          <w:lang w:val="en-US"/>
        </w:rPr>
      </w:pPr>
      <w:r w:rsidRPr="00031F3C">
        <w:rPr>
          <w:rFonts w:ascii="Times New Roman" w:hAnsi="Times New Roman" w:cs="Times New Roman"/>
          <w:b/>
          <w:color w:val="000000" w:themeColor="text1"/>
          <w:sz w:val="24"/>
          <w:szCs w:val="24"/>
          <w:lang w:val="en-US"/>
        </w:rPr>
        <w:t>List of references</w:t>
      </w:r>
    </w:p>
    <w:p w:rsidR="00031F3C" w:rsidRPr="00031F3C" w:rsidRDefault="00031F3C" w:rsidP="00031F3C">
      <w:pPr>
        <w:spacing w:after="0" w:line="240" w:lineRule="auto"/>
        <w:ind w:firstLine="709"/>
        <w:jc w:val="both"/>
        <w:rPr>
          <w:rFonts w:ascii="Times New Roman" w:hAnsi="Times New Roman" w:cs="Times New Roman"/>
          <w:color w:val="000000" w:themeColor="text1"/>
          <w:sz w:val="24"/>
          <w:szCs w:val="24"/>
          <w:lang w:val="en-US"/>
        </w:rPr>
      </w:pPr>
      <w:r w:rsidRPr="00031F3C">
        <w:rPr>
          <w:rFonts w:ascii="Times New Roman" w:hAnsi="Times New Roman" w:cs="Times New Roman"/>
          <w:color w:val="000000" w:themeColor="text1"/>
          <w:sz w:val="24"/>
          <w:szCs w:val="24"/>
          <w:lang w:val="en-US"/>
        </w:rPr>
        <w:t>1. Granovskaya R. M. Elements of practical psychology. Publish</w:t>
      </w:r>
      <w:r w:rsidR="000568EF">
        <w:rPr>
          <w:rFonts w:ascii="Times New Roman" w:hAnsi="Times New Roman" w:cs="Times New Roman"/>
          <w:color w:val="000000" w:themeColor="text1"/>
          <w:sz w:val="24"/>
          <w:szCs w:val="24"/>
          <w:lang w:val="en-US"/>
        </w:rPr>
        <w:t>ing House: Speech, 2010 - 656 p</w:t>
      </w:r>
      <w:r w:rsidRPr="00031F3C">
        <w:rPr>
          <w:rFonts w:ascii="Times New Roman" w:hAnsi="Times New Roman" w:cs="Times New Roman"/>
          <w:color w:val="000000" w:themeColor="text1"/>
          <w:sz w:val="24"/>
          <w:szCs w:val="24"/>
          <w:lang w:val="en-US"/>
        </w:rPr>
        <w:t>.;</w:t>
      </w:r>
    </w:p>
    <w:p w:rsidR="00031F3C" w:rsidRPr="00031F3C" w:rsidRDefault="00031F3C" w:rsidP="00031F3C">
      <w:pPr>
        <w:spacing w:after="0" w:line="240" w:lineRule="auto"/>
        <w:ind w:firstLine="709"/>
        <w:jc w:val="both"/>
        <w:rPr>
          <w:rFonts w:ascii="Times New Roman" w:hAnsi="Times New Roman" w:cs="Times New Roman"/>
          <w:color w:val="000000" w:themeColor="text1"/>
          <w:sz w:val="24"/>
          <w:szCs w:val="24"/>
          <w:lang w:val="en-US"/>
        </w:rPr>
      </w:pPr>
      <w:r w:rsidRPr="00031F3C">
        <w:rPr>
          <w:rFonts w:ascii="Times New Roman" w:hAnsi="Times New Roman" w:cs="Times New Roman"/>
          <w:color w:val="000000" w:themeColor="text1"/>
          <w:sz w:val="24"/>
          <w:szCs w:val="24"/>
          <w:lang w:val="en-US"/>
        </w:rPr>
        <w:t>2. Zinchenko T. P. Memory in experimental and cognitive psychology.</w:t>
      </w:r>
      <w:r w:rsidR="000568EF">
        <w:rPr>
          <w:rFonts w:ascii="Times New Roman" w:hAnsi="Times New Roman" w:cs="Times New Roman"/>
          <w:color w:val="000000" w:themeColor="text1"/>
          <w:sz w:val="24"/>
          <w:szCs w:val="24"/>
          <w:lang w:val="en-US"/>
        </w:rPr>
        <w:t xml:space="preserve"> Publisher: Peter, 2002 - 320 p</w:t>
      </w:r>
      <w:r w:rsidRPr="00031F3C">
        <w:rPr>
          <w:rFonts w:ascii="Times New Roman" w:hAnsi="Times New Roman" w:cs="Times New Roman"/>
          <w:color w:val="000000" w:themeColor="text1"/>
          <w:sz w:val="24"/>
          <w:szCs w:val="24"/>
          <w:lang w:val="en-US"/>
        </w:rPr>
        <w:t>.;</w:t>
      </w:r>
    </w:p>
    <w:p w:rsidR="00031F3C" w:rsidRPr="00031F3C" w:rsidRDefault="00031F3C" w:rsidP="00031F3C">
      <w:pPr>
        <w:spacing w:after="0" w:line="240" w:lineRule="auto"/>
        <w:ind w:firstLine="709"/>
        <w:jc w:val="both"/>
        <w:rPr>
          <w:rFonts w:ascii="Times New Roman" w:hAnsi="Times New Roman" w:cs="Times New Roman"/>
          <w:color w:val="000000" w:themeColor="text1"/>
          <w:sz w:val="24"/>
          <w:szCs w:val="24"/>
          <w:lang w:val="en-US"/>
        </w:rPr>
      </w:pPr>
      <w:r w:rsidRPr="00031F3C">
        <w:rPr>
          <w:rFonts w:ascii="Times New Roman" w:hAnsi="Times New Roman" w:cs="Times New Roman"/>
          <w:color w:val="000000" w:themeColor="text1"/>
          <w:sz w:val="24"/>
          <w:szCs w:val="24"/>
          <w:lang w:val="en-US"/>
        </w:rPr>
        <w:t>3. Ilyin E.P. Emotions and feelings.</w:t>
      </w:r>
      <w:r w:rsidR="000568EF">
        <w:rPr>
          <w:rFonts w:ascii="Times New Roman" w:hAnsi="Times New Roman" w:cs="Times New Roman"/>
          <w:color w:val="000000" w:themeColor="text1"/>
          <w:sz w:val="24"/>
          <w:szCs w:val="24"/>
          <w:lang w:val="en-US"/>
        </w:rPr>
        <w:t xml:space="preserve"> Publisher: Peter, 2019 - 784 p</w:t>
      </w:r>
      <w:r w:rsidRPr="00031F3C">
        <w:rPr>
          <w:rFonts w:ascii="Times New Roman" w:hAnsi="Times New Roman" w:cs="Times New Roman"/>
          <w:color w:val="000000" w:themeColor="text1"/>
          <w:sz w:val="24"/>
          <w:szCs w:val="24"/>
          <w:lang w:val="en-US"/>
        </w:rPr>
        <w:t>.;</w:t>
      </w:r>
    </w:p>
    <w:p w:rsidR="00031F3C" w:rsidRPr="00031F3C" w:rsidRDefault="00031F3C" w:rsidP="00031F3C">
      <w:pPr>
        <w:spacing w:after="0" w:line="240" w:lineRule="auto"/>
        <w:ind w:firstLine="709"/>
        <w:jc w:val="both"/>
        <w:rPr>
          <w:rFonts w:ascii="Times New Roman" w:hAnsi="Times New Roman" w:cs="Times New Roman"/>
          <w:color w:val="000000" w:themeColor="text1"/>
          <w:sz w:val="24"/>
          <w:szCs w:val="24"/>
          <w:lang w:val="en-US"/>
        </w:rPr>
      </w:pPr>
      <w:r w:rsidRPr="00031F3C">
        <w:rPr>
          <w:rFonts w:ascii="Times New Roman" w:hAnsi="Times New Roman" w:cs="Times New Roman"/>
          <w:color w:val="000000" w:themeColor="text1"/>
          <w:sz w:val="24"/>
          <w:szCs w:val="24"/>
          <w:lang w:val="en-US"/>
        </w:rPr>
        <w:t>4. Kovaleva A. V., Panova E. N. Analysis of heart rate variability and the possibility of its use in psychology and psychophysiology. Article: journal Modern Foreign Psychology, No. 1, 2013, p. 31-42;</w:t>
      </w:r>
    </w:p>
    <w:p w:rsidR="00031F3C" w:rsidRPr="00031F3C" w:rsidRDefault="00031F3C" w:rsidP="00031F3C">
      <w:pPr>
        <w:spacing w:after="0" w:line="240" w:lineRule="auto"/>
        <w:ind w:firstLine="709"/>
        <w:jc w:val="both"/>
        <w:rPr>
          <w:rFonts w:ascii="Times New Roman" w:hAnsi="Times New Roman" w:cs="Times New Roman"/>
          <w:color w:val="000000" w:themeColor="text1"/>
          <w:sz w:val="24"/>
          <w:szCs w:val="24"/>
          <w:lang w:val="en-US"/>
        </w:rPr>
      </w:pPr>
      <w:r w:rsidRPr="00031F3C">
        <w:rPr>
          <w:rFonts w:ascii="Times New Roman" w:hAnsi="Times New Roman" w:cs="Times New Roman"/>
          <w:color w:val="000000" w:themeColor="text1"/>
          <w:sz w:val="24"/>
          <w:szCs w:val="24"/>
          <w:lang w:val="en-US"/>
        </w:rPr>
        <w:t>5. Fiedler K., Hütter M., “Memory and emotion,” article in the “Handbook of Applied Memory.”</w:t>
      </w:r>
    </w:p>
    <w:sectPr w:rsidR="00031F3C" w:rsidRPr="00031F3C" w:rsidSect="00E0073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4E7A0A"/>
    <w:multiLevelType w:val="hybridMultilevel"/>
    <w:tmpl w:val="40A8DAB4"/>
    <w:lvl w:ilvl="0" w:tplc="04190001">
      <w:start w:val="1"/>
      <w:numFmt w:val="bullet"/>
      <w:lvlText w:val=""/>
      <w:lvlJc w:val="left"/>
      <w:pPr>
        <w:ind w:left="1684" w:hanging="360"/>
      </w:pPr>
      <w:rPr>
        <w:rFonts w:ascii="Symbol" w:hAnsi="Symbol" w:hint="default"/>
      </w:rPr>
    </w:lvl>
    <w:lvl w:ilvl="1" w:tplc="04190003" w:tentative="1">
      <w:start w:val="1"/>
      <w:numFmt w:val="bullet"/>
      <w:lvlText w:val="o"/>
      <w:lvlJc w:val="left"/>
      <w:pPr>
        <w:ind w:left="2404" w:hanging="360"/>
      </w:pPr>
      <w:rPr>
        <w:rFonts w:ascii="Courier New" w:hAnsi="Courier New" w:cs="Courier New" w:hint="default"/>
      </w:rPr>
    </w:lvl>
    <w:lvl w:ilvl="2" w:tplc="04190005" w:tentative="1">
      <w:start w:val="1"/>
      <w:numFmt w:val="bullet"/>
      <w:lvlText w:val=""/>
      <w:lvlJc w:val="left"/>
      <w:pPr>
        <w:ind w:left="3124" w:hanging="360"/>
      </w:pPr>
      <w:rPr>
        <w:rFonts w:ascii="Wingdings" w:hAnsi="Wingdings" w:hint="default"/>
      </w:rPr>
    </w:lvl>
    <w:lvl w:ilvl="3" w:tplc="04190001" w:tentative="1">
      <w:start w:val="1"/>
      <w:numFmt w:val="bullet"/>
      <w:lvlText w:val=""/>
      <w:lvlJc w:val="left"/>
      <w:pPr>
        <w:ind w:left="3844" w:hanging="360"/>
      </w:pPr>
      <w:rPr>
        <w:rFonts w:ascii="Symbol" w:hAnsi="Symbol" w:hint="default"/>
      </w:rPr>
    </w:lvl>
    <w:lvl w:ilvl="4" w:tplc="04190003" w:tentative="1">
      <w:start w:val="1"/>
      <w:numFmt w:val="bullet"/>
      <w:lvlText w:val="o"/>
      <w:lvlJc w:val="left"/>
      <w:pPr>
        <w:ind w:left="4564" w:hanging="360"/>
      </w:pPr>
      <w:rPr>
        <w:rFonts w:ascii="Courier New" w:hAnsi="Courier New" w:cs="Courier New" w:hint="default"/>
      </w:rPr>
    </w:lvl>
    <w:lvl w:ilvl="5" w:tplc="04190005" w:tentative="1">
      <w:start w:val="1"/>
      <w:numFmt w:val="bullet"/>
      <w:lvlText w:val=""/>
      <w:lvlJc w:val="left"/>
      <w:pPr>
        <w:ind w:left="5284" w:hanging="360"/>
      </w:pPr>
      <w:rPr>
        <w:rFonts w:ascii="Wingdings" w:hAnsi="Wingdings" w:hint="default"/>
      </w:rPr>
    </w:lvl>
    <w:lvl w:ilvl="6" w:tplc="04190001" w:tentative="1">
      <w:start w:val="1"/>
      <w:numFmt w:val="bullet"/>
      <w:lvlText w:val=""/>
      <w:lvlJc w:val="left"/>
      <w:pPr>
        <w:ind w:left="6004" w:hanging="360"/>
      </w:pPr>
      <w:rPr>
        <w:rFonts w:ascii="Symbol" w:hAnsi="Symbol" w:hint="default"/>
      </w:rPr>
    </w:lvl>
    <w:lvl w:ilvl="7" w:tplc="04190003" w:tentative="1">
      <w:start w:val="1"/>
      <w:numFmt w:val="bullet"/>
      <w:lvlText w:val="o"/>
      <w:lvlJc w:val="left"/>
      <w:pPr>
        <w:ind w:left="6724" w:hanging="360"/>
      </w:pPr>
      <w:rPr>
        <w:rFonts w:ascii="Courier New" w:hAnsi="Courier New" w:cs="Courier New" w:hint="default"/>
      </w:rPr>
    </w:lvl>
    <w:lvl w:ilvl="8" w:tplc="04190005" w:tentative="1">
      <w:start w:val="1"/>
      <w:numFmt w:val="bullet"/>
      <w:lvlText w:val=""/>
      <w:lvlJc w:val="left"/>
      <w:pPr>
        <w:ind w:left="7444" w:hanging="360"/>
      </w:pPr>
      <w:rPr>
        <w:rFonts w:ascii="Wingdings" w:hAnsi="Wingdings" w:hint="default"/>
      </w:rPr>
    </w:lvl>
  </w:abstractNum>
  <w:abstractNum w:abstractNumId="1" w15:restartNumberingAfterBreak="0">
    <w:nsid w:val="59DC1BC7"/>
    <w:multiLevelType w:val="hybridMultilevel"/>
    <w:tmpl w:val="8E76BC08"/>
    <w:lvl w:ilvl="0" w:tplc="04190017">
      <w:start w:val="1"/>
      <w:numFmt w:val="lowerLetter"/>
      <w:lvlText w:val="%1)"/>
      <w:lvlJc w:val="left"/>
      <w:pPr>
        <w:ind w:left="2425" w:hanging="360"/>
      </w:pPr>
      <w:rPr>
        <w:rFonts w:ascii="Times New Roman" w:hAnsi="Times New Roman" w:cs="Times New Roman"/>
      </w:rPr>
    </w:lvl>
    <w:lvl w:ilvl="1" w:tplc="04190019">
      <w:start w:val="1"/>
      <w:numFmt w:val="lowerLetter"/>
      <w:lvlText w:val="%2."/>
      <w:lvlJc w:val="left"/>
      <w:pPr>
        <w:ind w:left="3145" w:hanging="360"/>
      </w:pPr>
      <w:rPr>
        <w:rFonts w:ascii="Times New Roman" w:hAnsi="Times New Roman" w:cs="Times New Roman"/>
      </w:rPr>
    </w:lvl>
    <w:lvl w:ilvl="2" w:tplc="0419001B">
      <w:start w:val="1"/>
      <w:numFmt w:val="lowerRoman"/>
      <w:lvlText w:val="%3."/>
      <w:lvlJc w:val="right"/>
      <w:pPr>
        <w:ind w:left="3865" w:hanging="180"/>
      </w:pPr>
      <w:rPr>
        <w:rFonts w:ascii="Times New Roman" w:hAnsi="Times New Roman" w:cs="Times New Roman"/>
      </w:rPr>
    </w:lvl>
    <w:lvl w:ilvl="3" w:tplc="0419000F">
      <w:start w:val="1"/>
      <w:numFmt w:val="decimal"/>
      <w:lvlText w:val="%4."/>
      <w:lvlJc w:val="left"/>
      <w:pPr>
        <w:ind w:left="4585" w:hanging="360"/>
      </w:pPr>
      <w:rPr>
        <w:rFonts w:ascii="Times New Roman" w:hAnsi="Times New Roman" w:cs="Times New Roman"/>
      </w:rPr>
    </w:lvl>
    <w:lvl w:ilvl="4" w:tplc="04190019">
      <w:start w:val="1"/>
      <w:numFmt w:val="lowerLetter"/>
      <w:lvlText w:val="%5."/>
      <w:lvlJc w:val="left"/>
      <w:pPr>
        <w:ind w:left="5305" w:hanging="360"/>
      </w:pPr>
      <w:rPr>
        <w:rFonts w:ascii="Times New Roman" w:hAnsi="Times New Roman" w:cs="Times New Roman"/>
      </w:rPr>
    </w:lvl>
    <w:lvl w:ilvl="5" w:tplc="0419001B">
      <w:start w:val="1"/>
      <w:numFmt w:val="lowerRoman"/>
      <w:lvlText w:val="%6."/>
      <w:lvlJc w:val="right"/>
      <w:pPr>
        <w:ind w:left="6025" w:hanging="180"/>
      </w:pPr>
      <w:rPr>
        <w:rFonts w:ascii="Times New Roman" w:hAnsi="Times New Roman" w:cs="Times New Roman"/>
      </w:rPr>
    </w:lvl>
    <w:lvl w:ilvl="6" w:tplc="0419000F">
      <w:start w:val="1"/>
      <w:numFmt w:val="decimal"/>
      <w:lvlText w:val="%7."/>
      <w:lvlJc w:val="left"/>
      <w:pPr>
        <w:ind w:left="6745" w:hanging="360"/>
      </w:pPr>
      <w:rPr>
        <w:rFonts w:ascii="Times New Roman" w:hAnsi="Times New Roman" w:cs="Times New Roman"/>
      </w:rPr>
    </w:lvl>
    <w:lvl w:ilvl="7" w:tplc="04190019">
      <w:start w:val="1"/>
      <w:numFmt w:val="lowerLetter"/>
      <w:lvlText w:val="%8."/>
      <w:lvlJc w:val="left"/>
      <w:pPr>
        <w:ind w:left="7465" w:hanging="360"/>
      </w:pPr>
      <w:rPr>
        <w:rFonts w:ascii="Times New Roman" w:hAnsi="Times New Roman" w:cs="Times New Roman"/>
      </w:rPr>
    </w:lvl>
    <w:lvl w:ilvl="8" w:tplc="0419001B">
      <w:start w:val="1"/>
      <w:numFmt w:val="lowerRoman"/>
      <w:lvlText w:val="%9."/>
      <w:lvlJc w:val="right"/>
      <w:pPr>
        <w:ind w:left="8185" w:hanging="180"/>
      </w:pPr>
      <w:rPr>
        <w:rFonts w:ascii="Times New Roman" w:hAnsi="Times New Roman"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0733"/>
    <w:rsid w:val="00031F3C"/>
    <w:rsid w:val="000568EF"/>
    <w:rsid w:val="00126712"/>
    <w:rsid w:val="002C21F6"/>
    <w:rsid w:val="0036481C"/>
    <w:rsid w:val="0038199C"/>
    <w:rsid w:val="004E2CBD"/>
    <w:rsid w:val="00805377"/>
    <w:rsid w:val="00A026F4"/>
    <w:rsid w:val="00B17BEF"/>
    <w:rsid w:val="00C60524"/>
    <w:rsid w:val="00CB38B7"/>
    <w:rsid w:val="00D14CC5"/>
    <w:rsid w:val="00D3474B"/>
    <w:rsid w:val="00E00733"/>
    <w:rsid w:val="00E33FF2"/>
    <w:rsid w:val="00E347CF"/>
    <w:rsid w:val="00EA5206"/>
    <w:rsid w:val="00F654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6EFDA8"/>
  <w15:chartTrackingRefBased/>
  <w15:docId w15:val="{A4CF55B5-E49D-4AC7-B652-279EA1203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007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2C21F6"/>
    <w:pPr>
      <w:spacing w:after="0" w:line="360" w:lineRule="auto"/>
      <w:ind w:left="720" w:firstLine="907"/>
    </w:pPr>
    <w:rPr>
      <w:rFonts w:ascii="Times New Roman" w:eastAsiaTheme="minorEastAsia" w:hAnsi="Times New Roman"/>
      <w:sz w:val="24"/>
      <w:szCs w:val="24"/>
    </w:rPr>
  </w:style>
  <w:style w:type="paragraph" w:styleId="a4">
    <w:name w:val="Normal (Web)"/>
    <w:basedOn w:val="a"/>
    <w:uiPriority w:val="99"/>
    <w:rsid w:val="002C21F6"/>
    <w:pPr>
      <w:spacing w:before="100" w:beforeAutospacing="1" w:after="100" w:afterAutospacing="1" w:line="240" w:lineRule="auto"/>
    </w:pPr>
    <w:rPr>
      <w:rFonts w:ascii="Times New Roman" w:eastAsiaTheme="minorEastAsia" w:hAnsi="Times New Roman"/>
      <w:sz w:val="24"/>
      <w:szCs w:val="24"/>
      <w:lang w:eastAsia="ru-RU"/>
    </w:rPr>
  </w:style>
  <w:style w:type="character" w:styleId="a5">
    <w:name w:val="Hyperlink"/>
    <w:basedOn w:val="a0"/>
    <w:uiPriority w:val="99"/>
    <w:unhideWhenUsed/>
    <w:rsid w:val="00F6541F"/>
    <w:rPr>
      <w:color w:val="0563C1" w:themeColor="hyperlink"/>
      <w:u w:val="single"/>
    </w:rPr>
  </w:style>
  <w:style w:type="character" w:styleId="a6">
    <w:name w:val="Strong"/>
    <w:basedOn w:val="a0"/>
    <w:uiPriority w:val="22"/>
    <w:qFormat/>
    <w:rsid w:val="00F6541F"/>
    <w:rPr>
      <w:b/>
      <w:bCs/>
    </w:rPr>
  </w:style>
  <w:style w:type="character" w:customStyle="1" w:styleId="gt-baf-cell">
    <w:name w:val="gt-baf-cell"/>
    <w:basedOn w:val="a0"/>
    <w:rsid w:val="00A026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7485979">
      <w:bodyDiv w:val="1"/>
      <w:marLeft w:val="0"/>
      <w:marRight w:val="0"/>
      <w:marTop w:val="0"/>
      <w:marBottom w:val="0"/>
      <w:divBdr>
        <w:top w:val="none" w:sz="0" w:space="0" w:color="auto"/>
        <w:left w:val="none" w:sz="0" w:space="0" w:color="auto"/>
        <w:bottom w:val="none" w:sz="0" w:space="0" w:color="auto"/>
        <w:right w:val="none" w:sz="0" w:space="0" w:color="auto"/>
      </w:divBdr>
      <w:divsChild>
        <w:div w:id="1090158223">
          <w:marLeft w:val="0"/>
          <w:marRight w:val="0"/>
          <w:marTop w:val="90"/>
          <w:marBottom w:val="90"/>
          <w:divBdr>
            <w:top w:val="none" w:sz="0" w:space="0" w:color="auto"/>
            <w:left w:val="none" w:sz="0" w:space="0" w:color="auto"/>
            <w:bottom w:val="none" w:sz="0" w:space="0" w:color="auto"/>
            <w:right w:val="none" w:sz="0" w:space="0" w:color="auto"/>
          </w:divBdr>
        </w:div>
      </w:divsChild>
    </w:div>
    <w:div w:id="1297100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9652231717707262E-2"/>
          <c:y val="8.2289134093884428E-2"/>
          <c:w val="0.91531647917090353"/>
          <c:h val="0.76349384230468476"/>
        </c:manualLayout>
      </c:layout>
      <c:barChart>
        <c:barDir val="col"/>
        <c:grouping val="clustered"/>
        <c:varyColors val="0"/>
        <c:ser>
          <c:idx val="0"/>
          <c:order val="0"/>
          <c:tx>
            <c:strRef>
              <c:f>Лист1!$B$1</c:f>
              <c:strCache>
                <c:ptCount val="1"/>
                <c:pt idx="0">
                  <c:v>Столбец1</c:v>
                </c:pt>
              </c:strCache>
            </c:strRef>
          </c:tx>
          <c:spPr>
            <a:solidFill>
              <a:schemeClr val="accent1"/>
            </a:solidFill>
            <a:ln>
              <a:noFill/>
            </a:ln>
            <a:effectLst/>
          </c:spPr>
          <c:invertIfNegative val="0"/>
          <c:dPt>
            <c:idx val="0"/>
            <c:invertIfNegative val="0"/>
            <c:bubble3D val="0"/>
            <c:spPr>
              <a:pattFill prst="pct30">
                <a:fgClr>
                  <a:sysClr val="windowText" lastClr="000000"/>
                </a:fgClr>
                <a:bgClr>
                  <a:schemeClr val="bg1"/>
                </a:bgClr>
              </a:pattFill>
              <a:ln>
                <a:solidFill>
                  <a:schemeClr val="tx1"/>
                </a:solidFill>
              </a:ln>
              <a:effectLst/>
            </c:spPr>
            <c:extLst>
              <c:ext xmlns:c16="http://schemas.microsoft.com/office/drawing/2014/chart" uri="{C3380CC4-5D6E-409C-BE32-E72D297353CC}">
                <c16:uniqueId val="{00000003-3FFC-4576-90D0-18FBCBA24E96}"/>
              </c:ext>
            </c:extLst>
          </c:dPt>
          <c:dPt>
            <c:idx val="1"/>
            <c:invertIfNegative val="0"/>
            <c:bubble3D val="0"/>
            <c:spPr>
              <a:pattFill prst="pct75">
                <a:fgClr>
                  <a:sysClr val="windowText" lastClr="000000"/>
                </a:fgClr>
                <a:bgClr>
                  <a:schemeClr val="bg1"/>
                </a:bgClr>
              </a:pattFill>
              <a:ln>
                <a:solidFill>
                  <a:schemeClr val="tx1"/>
                </a:solidFill>
              </a:ln>
              <a:effectLst/>
            </c:spPr>
            <c:extLst>
              <c:ext xmlns:c16="http://schemas.microsoft.com/office/drawing/2014/chart" uri="{C3380CC4-5D6E-409C-BE32-E72D297353CC}">
                <c16:uniqueId val="{00000005-3FFC-4576-90D0-18FBCBA24E96}"/>
              </c:ext>
            </c:extLst>
          </c:dPt>
          <c:dPt>
            <c:idx val="2"/>
            <c:invertIfNegative val="0"/>
            <c:bubble3D val="0"/>
            <c:spPr>
              <a:pattFill prst="pct30">
                <a:fgClr>
                  <a:sysClr val="windowText" lastClr="000000"/>
                </a:fgClr>
                <a:bgClr>
                  <a:schemeClr val="bg1"/>
                </a:bgClr>
              </a:pattFill>
              <a:ln>
                <a:solidFill>
                  <a:schemeClr val="tx1"/>
                </a:solidFill>
              </a:ln>
              <a:effectLst/>
            </c:spPr>
            <c:extLst>
              <c:ext xmlns:c16="http://schemas.microsoft.com/office/drawing/2014/chart" uri="{C3380CC4-5D6E-409C-BE32-E72D297353CC}">
                <c16:uniqueId val="{00000004-3FFC-4576-90D0-18FBCBA24E96}"/>
              </c:ext>
            </c:extLst>
          </c:dPt>
          <c:dPt>
            <c:idx val="3"/>
            <c:invertIfNegative val="0"/>
            <c:bubble3D val="0"/>
            <c:spPr>
              <a:pattFill prst="pct75">
                <a:fgClr>
                  <a:sysClr val="windowText" lastClr="000000"/>
                </a:fgClr>
                <a:bgClr>
                  <a:schemeClr val="bg1"/>
                </a:bgClr>
              </a:pattFill>
              <a:ln>
                <a:solidFill>
                  <a:schemeClr val="tx1"/>
                </a:solidFill>
              </a:ln>
              <a:effectLst/>
            </c:spPr>
            <c:extLst>
              <c:ext xmlns:c16="http://schemas.microsoft.com/office/drawing/2014/chart" uri="{C3380CC4-5D6E-409C-BE32-E72D297353CC}">
                <c16:uniqueId val="{00000006-3FFC-4576-90D0-18FBCBA24E96}"/>
              </c:ext>
            </c:extLst>
          </c:dPt>
          <c:dLbls>
            <c:dLbl>
              <c:idx val="1"/>
              <c:layout>
                <c:manualLayout>
                  <c:x val="3.1858004323586299E-2"/>
                  <c:y val="-1.533448341958980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FFC-4576-90D0-18FBCBA24E96}"/>
                </c:ext>
              </c:extLst>
            </c:dLbl>
            <c:dLbl>
              <c:idx val="2"/>
              <c:layout>
                <c:manualLayout>
                  <c:x val="-1.3653430424394212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FFC-4576-90D0-18FBCBA24E96}"/>
                </c:ext>
              </c:extLst>
            </c:dLbl>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Непосред.воспр. (-)</c:v>
                </c:pt>
                <c:pt idx="1">
                  <c:v>Отсроч.воспр. (-)</c:v>
                </c:pt>
                <c:pt idx="2">
                  <c:v>Непосред.воспр. (+)</c:v>
                </c:pt>
                <c:pt idx="3">
                  <c:v>Отсроч.воспр. (+)</c:v>
                </c:pt>
              </c:strCache>
            </c:strRef>
          </c:cat>
          <c:val>
            <c:numRef>
              <c:f>Лист1!$B$2:$B$5</c:f>
              <c:numCache>
                <c:formatCode>General</c:formatCode>
                <c:ptCount val="4"/>
                <c:pt idx="0">
                  <c:v>2.78</c:v>
                </c:pt>
                <c:pt idx="1">
                  <c:v>2.42</c:v>
                </c:pt>
                <c:pt idx="2">
                  <c:v>1.05</c:v>
                </c:pt>
                <c:pt idx="3">
                  <c:v>1.18</c:v>
                </c:pt>
              </c:numCache>
            </c:numRef>
          </c:val>
          <c:extLst>
            <c:ext xmlns:c16="http://schemas.microsoft.com/office/drawing/2014/chart" uri="{C3380CC4-5D6E-409C-BE32-E72D297353CC}">
              <c16:uniqueId val="{00000000-3FFC-4576-90D0-18FBCBA24E96}"/>
            </c:ext>
          </c:extLst>
        </c:ser>
        <c:dLbls>
          <c:showLegendKey val="0"/>
          <c:showVal val="0"/>
          <c:showCatName val="0"/>
          <c:showSerName val="0"/>
          <c:showPercent val="0"/>
          <c:showBubbleSize val="0"/>
        </c:dLbls>
        <c:gapWidth val="219"/>
        <c:overlap val="-27"/>
        <c:axId val="24416928"/>
        <c:axId val="24418176"/>
      </c:barChart>
      <c:catAx>
        <c:axId val="24416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ru-RU"/>
          </a:p>
        </c:txPr>
        <c:crossAx val="24418176"/>
        <c:crosses val="autoZero"/>
        <c:auto val="1"/>
        <c:lblAlgn val="ctr"/>
        <c:lblOffset val="100"/>
        <c:noMultiLvlLbl val="0"/>
      </c:catAx>
      <c:valAx>
        <c:axId val="24418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ru-RU"/>
          </a:p>
        </c:txPr>
        <c:crossAx val="24416928"/>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ru-RU"/>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0.25758</cdr:x>
      <cdr:y>0.00395</cdr:y>
    </cdr:from>
    <cdr:to>
      <cdr:x>0.37662</cdr:x>
      <cdr:y>0.11524</cdr:y>
    </cdr:to>
    <cdr:sp macro="" textlink="">
      <cdr:nvSpPr>
        <cdr:cNvPr id="2" name="Скругленный прямоугольник 1"/>
        <cdr:cNvSpPr/>
      </cdr:nvSpPr>
      <cdr:spPr>
        <a:xfrm xmlns:a="http://schemas.openxmlformats.org/drawingml/2006/main">
          <a:off x="1437535" y="10175"/>
          <a:ext cx="664406" cy="286707"/>
        </a:xfrm>
        <a:prstGeom xmlns:a="http://schemas.openxmlformats.org/drawingml/2006/main" prst="round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en-US" sz="1050">
              <a:latin typeface="Times New Roman" panose="02020603050405020304" pitchFamily="18" charset="0"/>
              <a:cs typeface="Times New Roman" panose="02020603050405020304" pitchFamily="18" charset="0"/>
            </a:rPr>
            <a:t>p≤0,05</a:t>
          </a:r>
          <a:endParaRPr lang="ru-RU" sz="105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0.18086</cdr:x>
      <cdr:y>0.0596</cdr:y>
    </cdr:from>
    <cdr:to>
      <cdr:x>0.25758</cdr:x>
      <cdr:y>0.1429</cdr:y>
    </cdr:to>
    <cdr:cxnSp macro="">
      <cdr:nvCxnSpPr>
        <cdr:cNvPr id="4" name="Прямая соединительная линия 3"/>
        <cdr:cNvCxnSpPr>
          <a:endCxn xmlns:a="http://schemas.openxmlformats.org/drawingml/2006/main" id="2" idx="1"/>
        </cdr:cNvCxnSpPr>
      </cdr:nvCxnSpPr>
      <cdr:spPr>
        <a:xfrm xmlns:a="http://schemas.openxmlformats.org/drawingml/2006/main" flipV="1">
          <a:off x="1009403" y="153529"/>
          <a:ext cx="428132" cy="21460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0.37662</cdr:x>
      <cdr:y>0.0596</cdr:y>
    </cdr:from>
    <cdr:to>
      <cdr:x>0.40428</cdr:x>
      <cdr:y>0.22384</cdr:y>
    </cdr:to>
    <cdr:cxnSp macro="">
      <cdr:nvCxnSpPr>
        <cdr:cNvPr id="6" name="Прямая соединительная линия 5"/>
        <cdr:cNvCxnSpPr>
          <a:stCxn xmlns:a="http://schemas.openxmlformats.org/drawingml/2006/main" id="2" idx="3"/>
        </cdr:cNvCxnSpPr>
      </cdr:nvCxnSpPr>
      <cdr:spPr>
        <a:xfrm xmlns:a="http://schemas.openxmlformats.org/drawingml/2006/main">
          <a:off x="2101941" y="153529"/>
          <a:ext cx="154371" cy="423132"/>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0.63409</cdr:x>
      <cdr:y>0.38123</cdr:y>
    </cdr:from>
    <cdr:to>
      <cdr:x>0.67451</cdr:x>
      <cdr:y>0.57661</cdr:y>
    </cdr:to>
    <cdr:cxnSp macro="">
      <cdr:nvCxnSpPr>
        <cdr:cNvPr id="8" name="Прямая соединительная линия 7"/>
        <cdr:cNvCxnSpPr/>
      </cdr:nvCxnSpPr>
      <cdr:spPr>
        <a:xfrm xmlns:a="http://schemas.openxmlformats.org/drawingml/2006/main" flipV="1">
          <a:off x="3538848" y="1294410"/>
          <a:ext cx="225630" cy="66338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0.7958</cdr:x>
      <cdr:y>0.37998</cdr:y>
    </cdr:from>
    <cdr:to>
      <cdr:x>0.84474</cdr:x>
      <cdr:y>0.54911</cdr:y>
    </cdr:to>
    <cdr:cxnSp macro="">
      <cdr:nvCxnSpPr>
        <cdr:cNvPr id="10" name="Прямая соединительная линия 9"/>
        <cdr:cNvCxnSpPr/>
      </cdr:nvCxnSpPr>
      <cdr:spPr>
        <a:xfrm xmlns:a="http://schemas.openxmlformats.org/drawingml/2006/main">
          <a:off x="4441372" y="1290151"/>
          <a:ext cx="273132" cy="57427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TotalTime>
  <Pages>5</Pages>
  <Words>2167</Words>
  <Characters>12352</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14491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12</cp:revision>
  <dcterms:created xsi:type="dcterms:W3CDTF">2020-03-13T21:02:00Z</dcterms:created>
  <dcterms:modified xsi:type="dcterms:W3CDTF">2020-03-14T21:01:00Z</dcterms:modified>
</cp:coreProperties>
</file>