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6" w:rsidRDefault="001C3B16" w:rsidP="001C3B16">
      <w:pPr>
        <w:ind w:firstLine="0"/>
        <w:jc w:val="left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УДК </w:t>
      </w:r>
      <w:r w:rsidR="004343A5">
        <w:rPr>
          <w:rFonts w:eastAsia="Calibri" w:cs="Times New Roman"/>
          <w:b/>
          <w:sz w:val="24"/>
          <w:lang w:val="en-US"/>
        </w:rPr>
        <w:t>353.2</w:t>
      </w:r>
      <w:r>
        <w:rPr>
          <w:rFonts w:eastAsia="Calibri" w:cs="Times New Roman"/>
          <w:b/>
          <w:sz w:val="24"/>
        </w:rPr>
        <w:t xml:space="preserve">     </w:t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</w:p>
    <w:p w:rsidR="001C3B16" w:rsidRDefault="001C3B16" w:rsidP="001C3B16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eastAsia="Calibri" w:cs="Times New Roman"/>
          <w:b/>
          <w:sz w:val="24"/>
        </w:rPr>
        <w:t xml:space="preserve"> </w:t>
      </w:r>
      <w:r w:rsidRPr="00DB6B91">
        <w:rPr>
          <w:rFonts w:eastAsia="Calibri" w:cs="Times New Roman"/>
          <w:b/>
          <w:sz w:val="24"/>
        </w:rPr>
        <w:t>Джиджелава Л.Д.</w:t>
      </w:r>
      <w:r>
        <w:rPr>
          <w:rFonts w:eastAsia="Calibri" w:cs="Times New Roman"/>
          <w:b/>
          <w:sz w:val="24"/>
        </w:rPr>
        <w:t>, Родин А.В.</w:t>
      </w:r>
    </w:p>
    <w:p w:rsidR="002E7D9B" w:rsidRPr="00723518" w:rsidRDefault="004343A5" w:rsidP="0072351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GoBack"/>
      <w:r w:rsidRPr="00723518">
        <w:rPr>
          <w:rFonts w:ascii="Times New Roman" w:hAnsi="Times New Roman" w:cs="Times New Roman"/>
          <w:b/>
          <w:bCs/>
          <w:sz w:val="24"/>
          <w:szCs w:val="22"/>
        </w:rPr>
        <w:t>ВЗАИМОДЕЙСТВИЕ ОРГАНОВ ВЛАСТИ И БИЗНЕСА КАК ОСНОВА РАЗВИТИЯ ЭКОНОМИКИ РЕГИОНА</w:t>
      </w:r>
    </w:p>
    <w:bookmarkEnd w:id="0"/>
    <w:p w:rsidR="002E7D9B" w:rsidRPr="00DD249F" w:rsidRDefault="002E7D9B" w:rsidP="00DD249F">
      <w:pPr>
        <w:rPr>
          <w:rFonts w:ascii="Times New Roman" w:hAnsi="Times New Roman" w:cs="Times New Roman"/>
          <w:sz w:val="24"/>
          <w:szCs w:val="22"/>
        </w:rPr>
      </w:pPr>
    </w:p>
    <w:p w:rsidR="00895988" w:rsidRPr="00DD249F" w:rsidRDefault="009956E0" w:rsidP="00DD249F">
      <w:pPr>
        <w:rPr>
          <w:rFonts w:ascii="Times New Roman" w:hAnsi="Times New Roman" w:cs="Times New Roman"/>
          <w:i/>
          <w:iCs/>
          <w:sz w:val="24"/>
          <w:szCs w:val="22"/>
        </w:rPr>
      </w:pPr>
      <w:r w:rsidRPr="00723518">
        <w:rPr>
          <w:rFonts w:ascii="Times New Roman" w:hAnsi="Times New Roman" w:cs="Times New Roman"/>
          <w:b/>
          <w:bCs/>
          <w:sz w:val="24"/>
          <w:szCs w:val="22"/>
        </w:rPr>
        <w:t>Аннотация</w:t>
      </w:r>
      <w:r w:rsidRPr="00DD249F">
        <w:rPr>
          <w:rFonts w:ascii="Times New Roman" w:hAnsi="Times New Roman" w:cs="Times New Roman"/>
          <w:i/>
          <w:iCs/>
          <w:sz w:val="24"/>
          <w:szCs w:val="22"/>
        </w:rPr>
        <w:t xml:space="preserve">. </w:t>
      </w:r>
      <w:r w:rsidR="00895988" w:rsidRPr="00DD249F">
        <w:rPr>
          <w:rFonts w:ascii="Times New Roman" w:hAnsi="Times New Roman" w:cs="Times New Roman"/>
          <w:i/>
          <w:iCs/>
          <w:sz w:val="24"/>
          <w:szCs w:val="22"/>
        </w:rPr>
        <w:t>В статье рассматриваются формы</w:t>
      </w:r>
      <w:r w:rsidR="00287809">
        <w:rPr>
          <w:rFonts w:ascii="Times New Roman" w:hAnsi="Times New Roman" w:cs="Times New Roman"/>
          <w:i/>
          <w:iCs/>
          <w:sz w:val="24"/>
          <w:szCs w:val="22"/>
        </w:rPr>
        <w:t xml:space="preserve"> и механизмы</w:t>
      </w:r>
      <w:r w:rsidR="00895988" w:rsidRPr="00DD249F">
        <w:rPr>
          <w:rFonts w:ascii="Times New Roman" w:hAnsi="Times New Roman" w:cs="Times New Roman"/>
          <w:i/>
          <w:iCs/>
          <w:sz w:val="24"/>
          <w:szCs w:val="22"/>
        </w:rPr>
        <w:t xml:space="preserve"> взаимодействия</w:t>
      </w:r>
      <w:r w:rsidR="00287809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895988" w:rsidRPr="00DD249F">
        <w:rPr>
          <w:rFonts w:ascii="Times New Roman" w:hAnsi="Times New Roman" w:cs="Times New Roman"/>
          <w:i/>
          <w:iCs/>
          <w:sz w:val="24"/>
          <w:szCs w:val="22"/>
        </w:rPr>
        <w:t>органов региональной власти и частного</w:t>
      </w:r>
      <w:r w:rsidR="00287809">
        <w:rPr>
          <w:rFonts w:ascii="Times New Roman" w:hAnsi="Times New Roman" w:cs="Times New Roman"/>
          <w:i/>
          <w:iCs/>
          <w:sz w:val="24"/>
          <w:szCs w:val="22"/>
        </w:rPr>
        <w:t xml:space="preserve"> сектора. Н</w:t>
      </w:r>
      <w:r w:rsidR="002E7D9B" w:rsidRPr="00DD249F">
        <w:rPr>
          <w:rFonts w:ascii="Times New Roman" w:hAnsi="Times New Roman" w:cs="Times New Roman"/>
          <w:i/>
          <w:iCs/>
          <w:sz w:val="24"/>
          <w:szCs w:val="22"/>
        </w:rPr>
        <w:t>аиболее эффективным с точки зрения экономии финансовых и временных затрат</w:t>
      </w:r>
      <w:r w:rsidR="00287809">
        <w:rPr>
          <w:rFonts w:ascii="Times New Roman" w:hAnsi="Times New Roman" w:cs="Times New Roman"/>
          <w:i/>
          <w:iCs/>
          <w:sz w:val="24"/>
          <w:szCs w:val="22"/>
        </w:rPr>
        <w:t xml:space="preserve"> считается обсуждение на электронной площадке</w:t>
      </w:r>
      <w:r w:rsidR="002E7D9B" w:rsidRPr="00DD249F">
        <w:rPr>
          <w:rFonts w:ascii="Times New Roman" w:hAnsi="Times New Roman" w:cs="Times New Roman"/>
          <w:i/>
          <w:iCs/>
          <w:sz w:val="24"/>
          <w:szCs w:val="22"/>
        </w:rPr>
        <w:t>.</w:t>
      </w:r>
      <w:r w:rsidR="00287809">
        <w:rPr>
          <w:rFonts w:ascii="Times New Roman" w:hAnsi="Times New Roman" w:cs="Times New Roman"/>
          <w:i/>
          <w:iCs/>
          <w:sz w:val="24"/>
          <w:szCs w:val="22"/>
        </w:rPr>
        <w:t xml:space="preserve"> Показан механизм межсекторного взаимодействия в г. Краснодаре.</w:t>
      </w:r>
    </w:p>
    <w:p w:rsidR="002E7D9B" w:rsidRPr="00DD249F" w:rsidRDefault="002E7D9B" w:rsidP="00DD249F">
      <w:pPr>
        <w:rPr>
          <w:rFonts w:ascii="Times New Roman" w:hAnsi="Times New Roman" w:cs="Times New Roman"/>
          <w:i/>
          <w:iCs/>
          <w:sz w:val="24"/>
          <w:szCs w:val="22"/>
        </w:rPr>
      </w:pPr>
      <w:r w:rsidRPr="00723518">
        <w:rPr>
          <w:rFonts w:ascii="Times New Roman" w:hAnsi="Times New Roman" w:cs="Times New Roman"/>
          <w:b/>
          <w:bCs/>
          <w:sz w:val="24"/>
          <w:szCs w:val="22"/>
        </w:rPr>
        <w:t>Ключевые слова</w:t>
      </w:r>
      <w:r w:rsidR="00723518">
        <w:rPr>
          <w:rFonts w:ascii="Times New Roman" w:hAnsi="Times New Roman" w:cs="Times New Roman"/>
          <w:b/>
          <w:bCs/>
          <w:sz w:val="24"/>
          <w:szCs w:val="22"/>
        </w:rPr>
        <w:t>:</w:t>
      </w:r>
      <w:r w:rsidRPr="00DD249F">
        <w:rPr>
          <w:rFonts w:ascii="Times New Roman" w:hAnsi="Times New Roman" w:cs="Times New Roman"/>
          <w:i/>
          <w:iCs/>
          <w:sz w:val="24"/>
          <w:szCs w:val="22"/>
        </w:rPr>
        <w:t xml:space="preserve"> формы взаимодействия, стратегическое партнерство, субъекты бизнеса, государственно-частное партнерство, </w:t>
      </w:r>
      <w:r w:rsidR="00723518">
        <w:rPr>
          <w:rFonts w:ascii="Times New Roman" w:hAnsi="Times New Roman" w:cs="Times New Roman"/>
          <w:i/>
          <w:iCs/>
          <w:sz w:val="24"/>
          <w:szCs w:val="22"/>
        </w:rPr>
        <w:t>органы власти.</w:t>
      </w:r>
    </w:p>
    <w:p w:rsidR="00895988" w:rsidRPr="00DD249F" w:rsidRDefault="00895988" w:rsidP="00DD249F">
      <w:pPr>
        <w:rPr>
          <w:rFonts w:ascii="Times New Roman" w:hAnsi="Times New Roman" w:cs="Times New Roman"/>
          <w:sz w:val="24"/>
          <w:szCs w:val="22"/>
        </w:rPr>
      </w:pPr>
    </w:p>
    <w:p w:rsidR="009956E0" w:rsidRPr="00DD249F" w:rsidRDefault="009956E0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>Поскольку орган</w:t>
      </w:r>
      <w:r w:rsidR="007B564B" w:rsidRPr="00DD249F">
        <w:rPr>
          <w:rFonts w:ascii="Times New Roman" w:hAnsi="Times New Roman" w:cs="Times New Roman"/>
          <w:sz w:val="24"/>
          <w:szCs w:val="22"/>
        </w:rPr>
        <w:t>ы публичной</w:t>
      </w:r>
      <w:r w:rsidRPr="00DD249F">
        <w:rPr>
          <w:rFonts w:ascii="Times New Roman" w:hAnsi="Times New Roman" w:cs="Times New Roman"/>
          <w:sz w:val="24"/>
          <w:szCs w:val="22"/>
        </w:rPr>
        <w:t xml:space="preserve"> власти оказывают сильное влияние на бизнес, в их интересах оставаться в курсе проводимой политики и </w:t>
      </w:r>
      <w:r w:rsidR="007B564B" w:rsidRPr="00DD249F">
        <w:rPr>
          <w:rFonts w:ascii="Times New Roman" w:hAnsi="Times New Roman" w:cs="Times New Roman"/>
          <w:sz w:val="24"/>
          <w:szCs w:val="22"/>
        </w:rPr>
        <w:t>проявлять</w:t>
      </w:r>
      <w:r w:rsidRPr="00DD249F">
        <w:rPr>
          <w:rFonts w:ascii="Times New Roman" w:hAnsi="Times New Roman" w:cs="Times New Roman"/>
          <w:sz w:val="24"/>
          <w:szCs w:val="22"/>
        </w:rPr>
        <w:t xml:space="preserve"> инициативу при принятии </w:t>
      </w:r>
      <w:r w:rsidR="007B564B" w:rsidRPr="00DD249F">
        <w:rPr>
          <w:rFonts w:ascii="Times New Roman" w:hAnsi="Times New Roman" w:cs="Times New Roman"/>
          <w:sz w:val="24"/>
          <w:szCs w:val="22"/>
        </w:rPr>
        <w:t xml:space="preserve">данных </w:t>
      </w:r>
      <w:r w:rsidRPr="00DD249F">
        <w:rPr>
          <w:rFonts w:ascii="Times New Roman" w:hAnsi="Times New Roman" w:cs="Times New Roman"/>
          <w:sz w:val="24"/>
          <w:szCs w:val="22"/>
        </w:rPr>
        <w:t xml:space="preserve">решений. </w:t>
      </w:r>
      <w:r w:rsidR="007B564B" w:rsidRPr="00DD249F">
        <w:rPr>
          <w:rFonts w:ascii="Times New Roman" w:hAnsi="Times New Roman" w:cs="Times New Roman"/>
          <w:sz w:val="24"/>
          <w:szCs w:val="22"/>
        </w:rPr>
        <w:t>Вследствие этого, необходимо улучшить систему взаимодействия власти и частного сектора, что позволит создать условия для эффективного использования государственной и муниципальной собственности, привлечения инвестиций в экономику региона, модернизировать промышленную и социальную инфраструктуру, улучшить качество товаров, работ и услуг.</w:t>
      </w:r>
      <w:r w:rsidR="003D4716" w:rsidRPr="00DD249F">
        <w:rPr>
          <w:rFonts w:ascii="Times New Roman" w:hAnsi="Times New Roman" w:cs="Times New Roman"/>
          <w:sz w:val="24"/>
          <w:szCs w:val="22"/>
        </w:rPr>
        <w:t xml:space="preserve"> Единство интересов и целей побуждают указанных сторон к налаживанию продуктивного диалога особенно для обсуждения проблем, затрагивающих субъектов всех секторов.</w:t>
      </w:r>
    </w:p>
    <w:p w:rsidR="00664E79" w:rsidRPr="00DD249F" w:rsidRDefault="007A48B9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 xml:space="preserve">В </w:t>
      </w:r>
      <w:r w:rsidR="0018761F" w:rsidRPr="00DD249F">
        <w:rPr>
          <w:rFonts w:ascii="Times New Roman" w:hAnsi="Times New Roman" w:cs="Times New Roman"/>
          <w:sz w:val="24"/>
          <w:szCs w:val="22"/>
        </w:rPr>
        <w:t>процесс</w:t>
      </w:r>
      <w:r w:rsidR="007E1CF6" w:rsidRPr="00DD249F">
        <w:rPr>
          <w:rFonts w:ascii="Times New Roman" w:hAnsi="Times New Roman" w:cs="Times New Roman"/>
          <w:sz w:val="24"/>
          <w:szCs w:val="22"/>
        </w:rPr>
        <w:t xml:space="preserve"> разработки и</w:t>
      </w:r>
      <w:r w:rsidR="0018761F" w:rsidRPr="00DD249F">
        <w:rPr>
          <w:rFonts w:ascii="Times New Roman" w:hAnsi="Times New Roman" w:cs="Times New Roman"/>
          <w:sz w:val="24"/>
          <w:szCs w:val="22"/>
        </w:rPr>
        <w:t xml:space="preserve"> </w:t>
      </w:r>
      <w:r w:rsidRPr="00DD249F">
        <w:rPr>
          <w:rFonts w:ascii="Times New Roman" w:hAnsi="Times New Roman" w:cs="Times New Roman"/>
          <w:sz w:val="24"/>
          <w:szCs w:val="22"/>
        </w:rPr>
        <w:t>исполнени</w:t>
      </w:r>
      <w:r w:rsidR="0018761F" w:rsidRPr="00DD249F">
        <w:rPr>
          <w:rFonts w:ascii="Times New Roman" w:hAnsi="Times New Roman" w:cs="Times New Roman"/>
          <w:sz w:val="24"/>
          <w:szCs w:val="22"/>
        </w:rPr>
        <w:t>я</w:t>
      </w:r>
      <w:r w:rsidRPr="00DD249F">
        <w:rPr>
          <w:rFonts w:ascii="Times New Roman" w:hAnsi="Times New Roman" w:cs="Times New Roman"/>
          <w:sz w:val="24"/>
          <w:szCs w:val="22"/>
        </w:rPr>
        <w:t xml:space="preserve"> задач социально-экономического развития должны быть вовлечены не только органы власти, но и бизнес, а также субъекты некоммерческого сектора и население в целом. Как правило, межсекторное взаимодействие раздел</w:t>
      </w:r>
      <w:r w:rsidR="0018761F" w:rsidRPr="00DD249F">
        <w:rPr>
          <w:rFonts w:ascii="Times New Roman" w:hAnsi="Times New Roman" w:cs="Times New Roman"/>
          <w:sz w:val="24"/>
          <w:szCs w:val="22"/>
        </w:rPr>
        <w:t>я</w:t>
      </w:r>
      <w:r w:rsidRPr="00DD249F">
        <w:rPr>
          <w:rFonts w:ascii="Times New Roman" w:hAnsi="Times New Roman" w:cs="Times New Roman"/>
          <w:sz w:val="24"/>
          <w:szCs w:val="22"/>
        </w:rPr>
        <w:t>ют на двухсекторное и трехсекторное</w:t>
      </w:r>
      <w:r w:rsidR="0018761F" w:rsidRPr="00DD249F">
        <w:rPr>
          <w:rFonts w:ascii="Times New Roman" w:hAnsi="Times New Roman" w:cs="Times New Roman"/>
          <w:sz w:val="24"/>
          <w:szCs w:val="22"/>
        </w:rPr>
        <w:t xml:space="preserve"> (рис. 1)</w:t>
      </w:r>
      <w:r w:rsidRPr="00DD249F">
        <w:rPr>
          <w:rFonts w:ascii="Times New Roman" w:hAnsi="Times New Roman" w:cs="Times New Roman"/>
          <w:sz w:val="24"/>
          <w:szCs w:val="22"/>
        </w:rPr>
        <w:t>: взаимодействие, осуществляемое на основе государственно-частного, государственно-общественного и часто-общественного партнерства и взаимодействие</w:t>
      </w:r>
      <w:r w:rsidR="0018761F" w:rsidRPr="00DD249F">
        <w:rPr>
          <w:rFonts w:ascii="Times New Roman" w:hAnsi="Times New Roman" w:cs="Times New Roman"/>
          <w:sz w:val="24"/>
          <w:szCs w:val="22"/>
        </w:rPr>
        <w:t xml:space="preserve">, основанное на сотрудничестве </w:t>
      </w:r>
      <w:r w:rsidRPr="00DD249F">
        <w:rPr>
          <w:rFonts w:ascii="Times New Roman" w:hAnsi="Times New Roman" w:cs="Times New Roman"/>
          <w:sz w:val="24"/>
          <w:szCs w:val="22"/>
        </w:rPr>
        <w:t>трех секторов на равных взаимовыгодных услови</w:t>
      </w:r>
      <w:r w:rsidR="0018761F" w:rsidRPr="00DD249F">
        <w:rPr>
          <w:rFonts w:ascii="Times New Roman" w:hAnsi="Times New Roman" w:cs="Times New Roman"/>
          <w:sz w:val="24"/>
          <w:szCs w:val="22"/>
        </w:rPr>
        <w:t>ях, соответственно.</w:t>
      </w:r>
    </w:p>
    <w:p w:rsidR="00664E79" w:rsidRPr="00DD249F" w:rsidRDefault="00664E79" w:rsidP="00DD249F">
      <w:pPr>
        <w:rPr>
          <w:rFonts w:ascii="Times New Roman" w:hAnsi="Times New Roman" w:cs="Times New Roman"/>
          <w:sz w:val="24"/>
          <w:szCs w:val="22"/>
        </w:rPr>
      </w:pPr>
    </w:p>
    <w:p w:rsidR="0018761F" w:rsidRPr="00DD249F" w:rsidRDefault="00664E79" w:rsidP="00DD249F">
      <w:pPr>
        <w:jc w:val="center"/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noProof/>
          <w:sz w:val="24"/>
          <w:szCs w:val="22"/>
        </w:rPr>
        <w:drawing>
          <wp:inline distT="0" distB="0" distL="0" distR="0">
            <wp:extent cx="5936615" cy="3729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3-05 в 14.26.50.pn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9" w:rsidRPr="00DD249F" w:rsidRDefault="00664E79" w:rsidP="00DD249F">
      <w:pPr>
        <w:jc w:val="center"/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>Рисунок 1 – Модели межсекторного взаимодействия [</w:t>
      </w:r>
      <w:r w:rsidR="008F51D3">
        <w:rPr>
          <w:rFonts w:ascii="Times New Roman" w:hAnsi="Times New Roman" w:cs="Times New Roman"/>
          <w:sz w:val="24"/>
          <w:szCs w:val="22"/>
        </w:rPr>
        <w:t>5</w:t>
      </w:r>
      <w:r w:rsidRPr="00DD249F">
        <w:rPr>
          <w:rFonts w:ascii="Times New Roman" w:hAnsi="Times New Roman" w:cs="Times New Roman"/>
          <w:sz w:val="24"/>
          <w:szCs w:val="22"/>
        </w:rPr>
        <w:t>, с. 104]</w:t>
      </w:r>
    </w:p>
    <w:p w:rsidR="00664E79" w:rsidRPr="00DD249F" w:rsidRDefault="00664E79" w:rsidP="00DD249F">
      <w:pPr>
        <w:rPr>
          <w:rFonts w:ascii="Times New Roman" w:hAnsi="Times New Roman" w:cs="Times New Roman"/>
          <w:sz w:val="24"/>
          <w:szCs w:val="22"/>
        </w:rPr>
      </w:pPr>
    </w:p>
    <w:p w:rsidR="00AB6680" w:rsidRPr="00DD249F" w:rsidRDefault="00664E79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lastRenderedPageBreak/>
        <w:t xml:space="preserve">Особое внимание следует уделять </w:t>
      </w:r>
      <w:r w:rsidR="002C35F9" w:rsidRPr="00DD249F">
        <w:rPr>
          <w:rFonts w:ascii="Times New Roman" w:hAnsi="Times New Roman" w:cs="Times New Roman"/>
          <w:sz w:val="24"/>
          <w:szCs w:val="22"/>
        </w:rPr>
        <w:t xml:space="preserve">взаимодействию между органами власти и бизнесом, так как успешное сотрудничество данных сторон может служить эффективным инструментом преодоления возникающих </w:t>
      </w:r>
      <w:r w:rsidR="009504AE" w:rsidRPr="00DD249F">
        <w:rPr>
          <w:rFonts w:ascii="Times New Roman" w:hAnsi="Times New Roman" w:cs="Times New Roman"/>
          <w:sz w:val="24"/>
          <w:szCs w:val="22"/>
        </w:rPr>
        <w:t xml:space="preserve">в региональной экономике </w:t>
      </w:r>
      <w:r w:rsidR="002C35F9" w:rsidRPr="00DD249F">
        <w:rPr>
          <w:rFonts w:ascii="Times New Roman" w:hAnsi="Times New Roman" w:cs="Times New Roman"/>
          <w:sz w:val="24"/>
          <w:szCs w:val="22"/>
        </w:rPr>
        <w:t xml:space="preserve">проблем, а также </w:t>
      </w:r>
      <w:r w:rsidR="00D3722C" w:rsidRPr="00DD249F">
        <w:rPr>
          <w:rFonts w:ascii="Times New Roman" w:hAnsi="Times New Roman" w:cs="Times New Roman"/>
          <w:sz w:val="24"/>
          <w:szCs w:val="22"/>
        </w:rPr>
        <w:t>важным условием осуществления стратегии развития</w:t>
      </w:r>
      <w:r w:rsidR="009504AE" w:rsidRPr="00DD249F">
        <w:rPr>
          <w:rFonts w:ascii="Times New Roman" w:hAnsi="Times New Roman" w:cs="Times New Roman"/>
          <w:sz w:val="24"/>
          <w:szCs w:val="22"/>
        </w:rPr>
        <w:t xml:space="preserve"> региона</w:t>
      </w:r>
      <w:r w:rsidR="00D3722C" w:rsidRPr="00DD249F">
        <w:rPr>
          <w:rFonts w:ascii="Times New Roman" w:hAnsi="Times New Roman" w:cs="Times New Roman"/>
          <w:sz w:val="24"/>
          <w:szCs w:val="22"/>
        </w:rPr>
        <w:t>.</w:t>
      </w:r>
      <w:r w:rsidR="00AB6680" w:rsidRPr="00DD249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AB6680" w:rsidRPr="00DD249F" w:rsidRDefault="00AB6680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>Взаимодействие может быть выражено в качестве совместной деятельности</w:t>
      </w:r>
      <w:r w:rsidR="00144263" w:rsidRPr="00DD249F">
        <w:rPr>
          <w:rFonts w:ascii="Times New Roman" w:hAnsi="Times New Roman" w:cs="Times New Roman"/>
          <w:sz w:val="24"/>
          <w:szCs w:val="22"/>
        </w:rPr>
        <w:t xml:space="preserve"> (при равных правах и обязанностях)</w:t>
      </w:r>
      <w:r w:rsidRPr="00DD249F">
        <w:rPr>
          <w:rFonts w:ascii="Times New Roman" w:hAnsi="Times New Roman" w:cs="Times New Roman"/>
          <w:sz w:val="24"/>
          <w:szCs w:val="22"/>
        </w:rPr>
        <w:t xml:space="preserve"> органов региональной власти и субъектов частного сектора по достижению стратегических целей</w:t>
      </w:r>
      <w:r w:rsidR="00144263" w:rsidRPr="00DD249F">
        <w:rPr>
          <w:rFonts w:ascii="Times New Roman" w:hAnsi="Times New Roman" w:cs="Times New Roman"/>
          <w:sz w:val="24"/>
          <w:szCs w:val="22"/>
        </w:rPr>
        <w:t>. Таким образом формируется так называемое стратегическое партнерство [2, с.21]</w:t>
      </w:r>
      <w:r w:rsidR="00187B9E" w:rsidRPr="00DD249F">
        <w:rPr>
          <w:rFonts w:ascii="Times New Roman" w:hAnsi="Times New Roman" w:cs="Times New Roman"/>
          <w:sz w:val="24"/>
          <w:szCs w:val="22"/>
        </w:rPr>
        <w:t>. Еще одной формой взаимодействия являются самостоятельные предпринимательские взаимоотношения с паритетным набором реализуемых интересов для каждой стороны, а также форма партнерства, представляемая в виде формальной организационной структуры с перекрестными функциями</w:t>
      </w:r>
      <w:r w:rsidR="005E4B24" w:rsidRPr="00DD249F">
        <w:rPr>
          <w:rFonts w:ascii="Times New Roman" w:hAnsi="Times New Roman" w:cs="Times New Roman"/>
          <w:sz w:val="24"/>
          <w:szCs w:val="22"/>
        </w:rPr>
        <w:t>, ориентированными на достижение совместных целей. Кроме указанных форм также можно выделить тип взаимодействия, при котором отношения между его участниками основаны на принципах взаимной лояльности [3, с. 13]</w:t>
      </w:r>
      <w:r w:rsidR="00507831" w:rsidRPr="00DD249F">
        <w:rPr>
          <w:rFonts w:ascii="Times New Roman" w:hAnsi="Times New Roman" w:cs="Times New Roman"/>
          <w:sz w:val="24"/>
          <w:szCs w:val="22"/>
        </w:rPr>
        <w:t>.</w:t>
      </w:r>
    </w:p>
    <w:p w:rsidR="00507831" w:rsidRPr="00DD249F" w:rsidRDefault="00975575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 xml:space="preserve">Однако, все формы взаимодействия бизнеса и органов власти </w:t>
      </w:r>
      <w:r w:rsidR="00943B74" w:rsidRPr="00DD249F">
        <w:rPr>
          <w:rFonts w:ascii="Times New Roman" w:hAnsi="Times New Roman" w:cs="Times New Roman"/>
          <w:sz w:val="24"/>
          <w:szCs w:val="22"/>
        </w:rPr>
        <w:t xml:space="preserve">сводятся к </w:t>
      </w:r>
      <w:r w:rsidR="005B0454" w:rsidRPr="00DD249F">
        <w:rPr>
          <w:rFonts w:ascii="Times New Roman" w:hAnsi="Times New Roman" w:cs="Times New Roman"/>
          <w:sz w:val="24"/>
          <w:szCs w:val="22"/>
        </w:rPr>
        <w:t>необходимости согласовывать интересы и цели сторон на выгодных условиях для каждой из них</w:t>
      </w:r>
      <w:r w:rsidR="00C64D62" w:rsidRPr="00DD249F">
        <w:rPr>
          <w:rFonts w:ascii="Times New Roman" w:hAnsi="Times New Roman" w:cs="Times New Roman"/>
          <w:sz w:val="24"/>
          <w:szCs w:val="22"/>
        </w:rPr>
        <w:t>. Следует обеспечить возможность проведения конструктивного диалога для достижения результатов в развитии экономики и социальной сферы.</w:t>
      </w:r>
    </w:p>
    <w:p w:rsidR="008369CB" w:rsidRPr="00DD249F" w:rsidRDefault="00C64D62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>В качестве одного из механизмов коммуникации могут функционировать проектные семинары</w:t>
      </w:r>
      <w:r w:rsidR="00895988" w:rsidRPr="00DD249F">
        <w:rPr>
          <w:rFonts w:ascii="Times New Roman" w:hAnsi="Times New Roman" w:cs="Times New Roman"/>
          <w:sz w:val="24"/>
          <w:szCs w:val="22"/>
        </w:rPr>
        <w:t xml:space="preserve"> [</w:t>
      </w:r>
      <w:r w:rsidR="003E54A1">
        <w:rPr>
          <w:rFonts w:ascii="Times New Roman" w:hAnsi="Times New Roman" w:cs="Times New Roman"/>
          <w:sz w:val="24"/>
          <w:szCs w:val="22"/>
        </w:rPr>
        <w:t>1</w:t>
      </w:r>
      <w:r w:rsidR="00895988" w:rsidRPr="00DD249F">
        <w:rPr>
          <w:rFonts w:ascii="Times New Roman" w:hAnsi="Times New Roman" w:cs="Times New Roman"/>
          <w:sz w:val="24"/>
          <w:szCs w:val="22"/>
        </w:rPr>
        <w:t>]</w:t>
      </w:r>
      <w:r w:rsidRPr="00DD249F">
        <w:rPr>
          <w:rFonts w:ascii="Times New Roman" w:hAnsi="Times New Roman" w:cs="Times New Roman"/>
          <w:sz w:val="24"/>
          <w:szCs w:val="22"/>
        </w:rPr>
        <w:t xml:space="preserve">. В рамках данных семинаров представители бизнеса и власти (также будет эффективным привлечение к работе на семинаре представителей общественности) </w:t>
      </w:r>
      <w:r w:rsidR="00391B01" w:rsidRPr="00DD249F">
        <w:rPr>
          <w:rFonts w:ascii="Times New Roman" w:hAnsi="Times New Roman" w:cs="Times New Roman"/>
          <w:sz w:val="24"/>
          <w:szCs w:val="22"/>
        </w:rPr>
        <w:t xml:space="preserve">обсуждают возникшие вопросы и проблемы и предлагают способы их решения. В результате учитываются пожелания и идеи всех участников и на основе их формируются определённые акты об итогах работы семинара. </w:t>
      </w:r>
    </w:p>
    <w:p w:rsidR="008369CB" w:rsidRPr="00DD249F" w:rsidRDefault="00B86BAC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>Для более эффективного взаимодействия между указанными сторонами чаще всего нужен «посредник», который будет выступать связующим звеном между органами власти и бизнесом. В Краснодарском крае таковым выступает некоммерческая организация Союз «Торгово-промышленная палата Краснодарского края», которая проводит серии заседаний круглых столов «Что мешает Вашему бизнесу?» с участием представителей бизнеса, органов власти (администрации Краснодарского края, Законодательного Собрания края, администраций муниципальных образований), муниципальных торгово-промышленных палат, а также сотрудников контрольно-надзорных органов</w:t>
      </w:r>
      <w:r w:rsidR="008F51D3" w:rsidRPr="008F51D3">
        <w:rPr>
          <w:rFonts w:ascii="Times New Roman" w:hAnsi="Times New Roman" w:cs="Times New Roman"/>
          <w:sz w:val="24"/>
          <w:szCs w:val="22"/>
        </w:rPr>
        <w:t xml:space="preserve"> [</w:t>
      </w:r>
      <w:r w:rsidR="008F51D3">
        <w:rPr>
          <w:rFonts w:ascii="Times New Roman" w:hAnsi="Times New Roman" w:cs="Times New Roman"/>
          <w:sz w:val="24"/>
          <w:szCs w:val="22"/>
        </w:rPr>
        <w:t>4</w:t>
      </w:r>
      <w:r w:rsidR="008F51D3" w:rsidRPr="008F51D3">
        <w:rPr>
          <w:rFonts w:ascii="Times New Roman" w:hAnsi="Times New Roman" w:cs="Times New Roman"/>
          <w:sz w:val="24"/>
          <w:szCs w:val="22"/>
        </w:rPr>
        <w:t>]</w:t>
      </w:r>
      <w:r w:rsidRPr="00DD249F">
        <w:rPr>
          <w:rFonts w:ascii="Times New Roman" w:hAnsi="Times New Roman" w:cs="Times New Roman"/>
          <w:sz w:val="24"/>
          <w:szCs w:val="22"/>
        </w:rPr>
        <w:t>. Мероприятие направлено на оказание помощи и поддержки субъектам бизнеса в решении проблем и трудностей</w:t>
      </w:r>
      <w:r w:rsidR="0084492C" w:rsidRPr="00DD249F">
        <w:rPr>
          <w:rFonts w:ascii="Times New Roman" w:hAnsi="Times New Roman" w:cs="Times New Roman"/>
          <w:sz w:val="24"/>
          <w:szCs w:val="22"/>
        </w:rPr>
        <w:t xml:space="preserve">, возникших </w:t>
      </w:r>
      <w:r w:rsidRPr="00DD249F">
        <w:rPr>
          <w:rFonts w:ascii="Times New Roman" w:hAnsi="Times New Roman" w:cs="Times New Roman"/>
          <w:sz w:val="24"/>
          <w:szCs w:val="22"/>
        </w:rPr>
        <w:t>в</w:t>
      </w:r>
      <w:r w:rsidR="00723518">
        <w:rPr>
          <w:rFonts w:ascii="Times New Roman" w:hAnsi="Times New Roman" w:cs="Times New Roman"/>
          <w:sz w:val="24"/>
          <w:szCs w:val="22"/>
        </w:rPr>
        <w:t xml:space="preserve"> связи с</w:t>
      </w:r>
      <w:r w:rsidRPr="00DD249F">
        <w:rPr>
          <w:rFonts w:ascii="Times New Roman" w:hAnsi="Times New Roman" w:cs="Times New Roman"/>
          <w:sz w:val="24"/>
          <w:szCs w:val="22"/>
        </w:rPr>
        <w:t xml:space="preserve"> постоян</w:t>
      </w:r>
      <w:r w:rsidR="0084492C" w:rsidRPr="00DD249F">
        <w:rPr>
          <w:rFonts w:ascii="Times New Roman" w:hAnsi="Times New Roman" w:cs="Times New Roman"/>
          <w:sz w:val="24"/>
          <w:szCs w:val="22"/>
        </w:rPr>
        <w:t>но</w:t>
      </w:r>
      <w:r w:rsidR="0035696A" w:rsidRPr="00DD249F">
        <w:rPr>
          <w:rFonts w:ascii="Times New Roman" w:hAnsi="Times New Roman" w:cs="Times New Roman"/>
          <w:sz w:val="24"/>
          <w:szCs w:val="22"/>
        </w:rPr>
        <w:t xml:space="preserve"> меняющи</w:t>
      </w:r>
      <w:r w:rsidR="00723518">
        <w:rPr>
          <w:rFonts w:ascii="Times New Roman" w:hAnsi="Times New Roman" w:cs="Times New Roman"/>
          <w:sz w:val="24"/>
          <w:szCs w:val="22"/>
        </w:rPr>
        <w:t>мися</w:t>
      </w:r>
      <w:r w:rsidR="0035696A" w:rsidRPr="00DD249F">
        <w:rPr>
          <w:rFonts w:ascii="Times New Roman" w:hAnsi="Times New Roman" w:cs="Times New Roman"/>
          <w:sz w:val="24"/>
          <w:szCs w:val="22"/>
        </w:rPr>
        <w:t xml:space="preserve"> экономически</w:t>
      </w:r>
      <w:r w:rsidR="00723518">
        <w:rPr>
          <w:rFonts w:ascii="Times New Roman" w:hAnsi="Times New Roman" w:cs="Times New Roman"/>
          <w:sz w:val="24"/>
          <w:szCs w:val="22"/>
        </w:rPr>
        <w:t>ми</w:t>
      </w:r>
      <w:r w:rsidR="0035696A" w:rsidRPr="00DD249F">
        <w:rPr>
          <w:rFonts w:ascii="Times New Roman" w:hAnsi="Times New Roman" w:cs="Times New Roman"/>
          <w:sz w:val="24"/>
          <w:szCs w:val="22"/>
        </w:rPr>
        <w:t xml:space="preserve"> услови</w:t>
      </w:r>
      <w:r w:rsidR="00723518">
        <w:rPr>
          <w:rFonts w:ascii="Times New Roman" w:hAnsi="Times New Roman" w:cs="Times New Roman"/>
          <w:sz w:val="24"/>
          <w:szCs w:val="22"/>
        </w:rPr>
        <w:t>ями</w:t>
      </w:r>
      <w:r w:rsidR="0035696A" w:rsidRPr="00DD249F">
        <w:rPr>
          <w:rFonts w:ascii="Times New Roman" w:hAnsi="Times New Roman" w:cs="Times New Roman"/>
          <w:sz w:val="24"/>
          <w:szCs w:val="22"/>
        </w:rPr>
        <w:t>.</w:t>
      </w:r>
    </w:p>
    <w:p w:rsidR="00391B01" w:rsidRPr="00DD249F" w:rsidRDefault="00391B01" w:rsidP="00DD249F">
      <w:pPr>
        <w:rPr>
          <w:rFonts w:ascii="Times New Roman" w:hAnsi="Times New Roman" w:cs="Times New Roman"/>
          <w:sz w:val="24"/>
          <w:szCs w:val="22"/>
        </w:rPr>
      </w:pPr>
      <w:r w:rsidRPr="00DD249F">
        <w:rPr>
          <w:rFonts w:ascii="Times New Roman" w:hAnsi="Times New Roman" w:cs="Times New Roman"/>
          <w:sz w:val="24"/>
          <w:szCs w:val="22"/>
        </w:rPr>
        <w:t xml:space="preserve">Тем не менее, организация и проведения подобных проектных семинаров требует определенных финансовых и временных затрат. Поэтому на смену данному механизму взаимодействия приходят электронные площадки для дискуссий, где публикуются инициативы и высказываются мнения. Как в случае с </w:t>
      </w:r>
      <w:r w:rsidR="00895988" w:rsidRPr="00DD249F">
        <w:rPr>
          <w:rFonts w:ascii="Times New Roman" w:hAnsi="Times New Roman" w:cs="Times New Roman"/>
          <w:sz w:val="24"/>
          <w:szCs w:val="22"/>
        </w:rPr>
        <w:t>очной формой</w:t>
      </w:r>
      <w:r w:rsidR="002E7D9B" w:rsidRPr="00DD249F">
        <w:rPr>
          <w:rFonts w:ascii="Times New Roman" w:hAnsi="Times New Roman" w:cs="Times New Roman"/>
          <w:sz w:val="24"/>
          <w:szCs w:val="22"/>
        </w:rPr>
        <w:t xml:space="preserve"> </w:t>
      </w:r>
      <w:r w:rsidR="00895988" w:rsidRPr="00DD249F">
        <w:rPr>
          <w:rFonts w:ascii="Times New Roman" w:hAnsi="Times New Roman" w:cs="Times New Roman"/>
          <w:sz w:val="24"/>
          <w:szCs w:val="22"/>
        </w:rPr>
        <w:t>обсуждения, так и с электронной, координировать взаимодействие следует органу власти, так как именно они выносят решения и должны создавать условия для развития бизнеса с целью повышения экономического и социального благосостояния региона.</w:t>
      </w:r>
    </w:p>
    <w:p w:rsidR="003D4716" w:rsidRPr="00DD249F" w:rsidRDefault="003D4716" w:rsidP="00723518">
      <w:pPr>
        <w:ind w:firstLine="0"/>
        <w:rPr>
          <w:rFonts w:ascii="Times New Roman" w:hAnsi="Times New Roman" w:cs="Times New Roman"/>
          <w:sz w:val="24"/>
          <w:szCs w:val="22"/>
        </w:rPr>
      </w:pPr>
    </w:p>
    <w:p w:rsidR="00664E79" w:rsidRPr="00723518" w:rsidRDefault="00723518" w:rsidP="00723518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23518">
        <w:rPr>
          <w:rFonts w:ascii="Times New Roman" w:hAnsi="Times New Roman" w:cs="Times New Roman"/>
          <w:b/>
          <w:bCs/>
          <w:sz w:val="24"/>
          <w:szCs w:val="22"/>
        </w:rPr>
        <w:t>Библиографический список</w:t>
      </w:r>
    </w:p>
    <w:p w:rsidR="008F51D3" w:rsidRDefault="008F51D3" w:rsidP="008F51D3">
      <w:pPr>
        <w:tabs>
          <w:tab w:val="left" w:pos="993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1. </w:t>
      </w:r>
      <w:r w:rsidRPr="008F51D3">
        <w:rPr>
          <w:rFonts w:ascii="Times New Roman" w:hAnsi="Times New Roman" w:cs="Times New Roman"/>
          <w:sz w:val="24"/>
          <w:szCs w:val="22"/>
        </w:rPr>
        <w:t xml:space="preserve">Баланс интересов: власти, общество и девелоперы ищут пути взаимодействия – Текст: электронный // РБК: информационное агентство. – </w:t>
      </w:r>
      <w:r w:rsidRPr="008F51D3">
        <w:rPr>
          <w:rFonts w:ascii="Times New Roman" w:hAnsi="Times New Roman" w:cs="Times New Roman"/>
          <w:sz w:val="24"/>
          <w:szCs w:val="22"/>
          <w:lang w:val="en-US"/>
        </w:rPr>
        <w:t>URL</w:t>
      </w:r>
      <w:r w:rsidRPr="008F51D3">
        <w:rPr>
          <w:rFonts w:ascii="Times New Roman" w:hAnsi="Times New Roman" w:cs="Times New Roman"/>
          <w:sz w:val="24"/>
          <w:szCs w:val="22"/>
        </w:rPr>
        <w:t>: https://kuban.rbc.ru/krasnodar/28/09/2018/5bacebb09a79470d8a6f0402 (дата обращения: 09.03.2020).</w:t>
      </w:r>
    </w:p>
    <w:p w:rsidR="008F51D3" w:rsidRPr="008F51D3" w:rsidRDefault="008F51D3" w:rsidP="008F51D3">
      <w:pPr>
        <w:tabs>
          <w:tab w:val="left" w:pos="993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2. </w:t>
      </w:r>
      <w:r w:rsidRPr="008F51D3">
        <w:rPr>
          <w:rFonts w:ascii="Times New Roman" w:hAnsi="Times New Roman" w:cs="Times New Roman"/>
          <w:sz w:val="24"/>
          <w:szCs w:val="22"/>
        </w:rPr>
        <w:t>Екимов А.В., Горбунова Н.В., Новокрещенова О.А. Стратегическое партнерство как фактор повышения конкурентоспособности субъектов финансового рынка // Финансы и кредит. – 2016. – №35 (707). – URL: https://cyberleninka.ru/article/n/strategicheskoe-partnerstvo-kak-faktor-povysheniya-konkurentosposobnosti-subektov-finansovogo-rynka (дата обращения: 08.03.2020).</w:t>
      </w:r>
    </w:p>
    <w:p w:rsidR="008F51D3" w:rsidRPr="008F51D3" w:rsidRDefault="008F51D3" w:rsidP="008F51D3">
      <w:pPr>
        <w:tabs>
          <w:tab w:val="left" w:pos="993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3. </w:t>
      </w:r>
      <w:r w:rsidRPr="008F51D3">
        <w:rPr>
          <w:rFonts w:ascii="Times New Roman" w:hAnsi="Times New Roman" w:cs="Times New Roman"/>
          <w:sz w:val="24"/>
          <w:szCs w:val="22"/>
        </w:rPr>
        <w:t xml:space="preserve">Особенности взаимодействия бизнеса и власти: учебное пособие / коллектив авторов под ред. И.Ю. Беляевой, О.В. Даниловой. – Тверь: </w:t>
      </w:r>
      <w:proofErr w:type="spellStart"/>
      <w:r w:rsidRPr="008F51D3">
        <w:rPr>
          <w:rFonts w:ascii="Times New Roman" w:hAnsi="Times New Roman" w:cs="Times New Roman"/>
          <w:sz w:val="24"/>
          <w:szCs w:val="22"/>
        </w:rPr>
        <w:t>Твер</w:t>
      </w:r>
      <w:proofErr w:type="spellEnd"/>
      <w:r w:rsidRPr="008F51D3">
        <w:rPr>
          <w:rFonts w:ascii="Times New Roman" w:hAnsi="Times New Roman" w:cs="Times New Roman"/>
          <w:sz w:val="24"/>
          <w:szCs w:val="22"/>
        </w:rPr>
        <w:t>. гос. ун-т, 2018. – 233 с.</w:t>
      </w:r>
    </w:p>
    <w:p w:rsidR="008F51D3" w:rsidRPr="008F51D3" w:rsidRDefault="008F51D3" w:rsidP="008F51D3">
      <w:pPr>
        <w:tabs>
          <w:tab w:val="left" w:pos="993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4. Торгово-промышленная палата Краснодарского края: сайт. – </w:t>
      </w:r>
      <w:r>
        <w:rPr>
          <w:rFonts w:ascii="Times New Roman" w:hAnsi="Times New Roman" w:cs="Times New Roman"/>
          <w:sz w:val="24"/>
          <w:szCs w:val="22"/>
          <w:lang w:val="en-US"/>
        </w:rPr>
        <w:t>URL</w:t>
      </w:r>
      <w:r>
        <w:rPr>
          <w:rFonts w:ascii="Times New Roman" w:hAnsi="Times New Roman" w:cs="Times New Roman"/>
          <w:sz w:val="24"/>
          <w:szCs w:val="22"/>
        </w:rPr>
        <w:t xml:space="preserve">: </w:t>
      </w:r>
      <w:r w:rsidRPr="008F51D3">
        <w:rPr>
          <w:rFonts w:ascii="Times New Roman" w:hAnsi="Times New Roman" w:cs="Times New Roman"/>
          <w:sz w:val="24"/>
          <w:szCs w:val="22"/>
        </w:rPr>
        <w:t>http://kuban.tpprf.ru/ru/kruglyy-stol-chto-meshaet-vashemu-biznesu-/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F51D3">
        <w:rPr>
          <w:rFonts w:ascii="Times New Roman" w:hAnsi="Times New Roman" w:cs="Times New Roman"/>
          <w:sz w:val="24"/>
          <w:szCs w:val="22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2"/>
        </w:rPr>
        <w:t>11</w:t>
      </w:r>
      <w:r w:rsidRPr="008F51D3">
        <w:rPr>
          <w:rFonts w:ascii="Times New Roman" w:hAnsi="Times New Roman" w:cs="Times New Roman"/>
          <w:sz w:val="24"/>
          <w:szCs w:val="22"/>
        </w:rPr>
        <w:t>.03.2019).</w:t>
      </w:r>
      <w:r>
        <w:rPr>
          <w:rFonts w:ascii="Times New Roman" w:hAnsi="Times New Roman" w:cs="Times New Roman"/>
          <w:sz w:val="24"/>
          <w:szCs w:val="22"/>
        </w:rPr>
        <w:t xml:space="preserve"> – Текст электронный</w:t>
      </w:r>
    </w:p>
    <w:p w:rsidR="00664E79" w:rsidRDefault="008F51D3" w:rsidP="004343A5">
      <w:pPr>
        <w:tabs>
          <w:tab w:val="left" w:pos="993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5. </w:t>
      </w:r>
      <w:proofErr w:type="spellStart"/>
      <w:r w:rsidRPr="008F51D3">
        <w:rPr>
          <w:rFonts w:ascii="Times New Roman" w:hAnsi="Times New Roman" w:cs="Times New Roman"/>
          <w:sz w:val="24"/>
          <w:szCs w:val="22"/>
        </w:rPr>
        <w:t>Ясницкая</w:t>
      </w:r>
      <w:proofErr w:type="spellEnd"/>
      <w:r w:rsidRPr="008F51D3">
        <w:rPr>
          <w:rFonts w:ascii="Times New Roman" w:hAnsi="Times New Roman" w:cs="Times New Roman"/>
          <w:sz w:val="24"/>
          <w:szCs w:val="22"/>
        </w:rPr>
        <w:t xml:space="preserve"> Я.С., Роднянский Д.В. Межсекторное взаимодействие и его роль в развитии регионов России // ВЭПС, 2013. – №2. – URL: https://cyberleninka.ru/article/n/mezhsektornoe-vzaimodeystvie-i-ego-rol-v-razvitii-regionov-rossii (дата обращения: 03.03.2019).</w:t>
      </w:r>
    </w:p>
    <w:p w:rsidR="004343A5" w:rsidRDefault="004343A5" w:rsidP="004343A5">
      <w:pPr>
        <w:tabs>
          <w:tab w:val="left" w:pos="993"/>
        </w:tabs>
        <w:rPr>
          <w:rFonts w:ascii="Times New Roman" w:hAnsi="Times New Roman" w:cs="Times New Roman"/>
          <w:sz w:val="24"/>
          <w:szCs w:val="22"/>
        </w:rPr>
      </w:pPr>
    </w:p>
    <w:p w:rsidR="00723518" w:rsidRPr="003E488C" w:rsidRDefault="00723518" w:rsidP="00723518">
      <w:pPr>
        <w:ind w:firstLine="0"/>
        <w:jc w:val="center"/>
        <w:rPr>
          <w:rFonts w:cs="Times New Roman"/>
          <w:sz w:val="24"/>
        </w:rPr>
      </w:pPr>
      <w:r w:rsidRPr="003E488C">
        <w:rPr>
          <w:rFonts w:cs="Times New Roman"/>
          <w:b/>
          <w:bCs/>
          <w:sz w:val="24"/>
        </w:rPr>
        <w:t xml:space="preserve">Информация об авторах </w:t>
      </w:r>
    </w:p>
    <w:p w:rsidR="00723518" w:rsidRPr="008F51D3" w:rsidRDefault="00723518" w:rsidP="00723518">
      <w:pPr>
        <w:rPr>
          <w:sz w:val="24"/>
        </w:rPr>
      </w:pPr>
      <w:r w:rsidRPr="003E488C">
        <w:rPr>
          <w:rFonts w:cs="Times New Roman"/>
          <w:sz w:val="24"/>
        </w:rPr>
        <w:t xml:space="preserve">Джиджелава Лана </w:t>
      </w:r>
      <w:proofErr w:type="spellStart"/>
      <w:r w:rsidRPr="003E488C">
        <w:rPr>
          <w:rFonts w:cs="Times New Roman"/>
          <w:sz w:val="24"/>
        </w:rPr>
        <w:t>Димитриевна</w:t>
      </w:r>
      <w:proofErr w:type="spellEnd"/>
      <w:r w:rsidRPr="003E488C">
        <w:rPr>
          <w:rFonts w:cs="Times New Roman"/>
          <w:sz w:val="24"/>
        </w:rPr>
        <w:t xml:space="preserve"> (Россия, город Краснодар) – студент </w:t>
      </w:r>
      <w:r>
        <w:rPr>
          <w:rFonts w:cs="Times New Roman"/>
          <w:sz w:val="24"/>
        </w:rPr>
        <w:t>1</w:t>
      </w:r>
      <w:r w:rsidRPr="003E488C">
        <w:rPr>
          <w:rFonts w:cs="Times New Roman"/>
          <w:sz w:val="24"/>
        </w:rPr>
        <w:t xml:space="preserve"> курса</w:t>
      </w:r>
      <w:r>
        <w:rPr>
          <w:rFonts w:cs="Times New Roman"/>
          <w:sz w:val="24"/>
        </w:rPr>
        <w:t xml:space="preserve"> магистратуры</w:t>
      </w:r>
      <w:r w:rsidRPr="003E488C">
        <w:rPr>
          <w:rFonts w:cs="Times New Roman"/>
          <w:sz w:val="24"/>
        </w:rPr>
        <w:t xml:space="preserve">, ФГБОУ ВО «Кубанский государственный университет» (350040, г. Краснодар, ул. Ставропольская, 149, </w:t>
      </w:r>
      <w:r w:rsidR="008F51D3">
        <w:rPr>
          <w:rFonts w:cs="Times New Roman"/>
          <w:sz w:val="24"/>
          <w:lang w:val="en-US"/>
        </w:rPr>
        <w:t>djdj_lana@mail.ru</w:t>
      </w:r>
      <w:r w:rsidR="008F51D3">
        <w:rPr>
          <w:rStyle w:val="a4"/>
          <w:rFonts w:cs="Times New Roman"/>
          <w:color w:val="000000" w:themeColor="text1"/>
          <w:sz w:val="24"/>
          <w:u w:val="none"/>
        </w:rPr>
        <w:t>)</w:t>
      </w:r>
    </w:p>
    <w:p w:rsidR="001C3B16" w:rsidRDefault="00723518" w:rsidP="004343A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iCs/>
          <w:color w:val="auto"/>
          <w:u w:val="none"/>
        </w:rPr>
      </w:pPr>
      <w:r w:rsidRPr="00C40396">
        <w:t>Родин Александр Васильевич</w:t>
      </w:r>
      <w:r>
        <w:t xml:space="preserve">, </w:t>
      </w:r>
      <w:r w:rsidRPr="00C40396">
        <w:t>кандидат экономических наук, доцент,</w:t>
      </w:r>
      <w:r>
        <w:t xml:space="preserve"> заведующ</w:t>
      </w:r>
      <w:r w:rsidR="008F51D3">
        <w:t>ий</w:t>
      </w:r>
      <w:r>
        <w:t xml:space="preserve"> кафедрой,</w:t>
      </w:r>
      <w:r w:rsidRPr="00C40396">
        <w:t xml:space="preserve"> </w:t>
      </w:r>
      <w:r w:rsidR="008F51D3" w:rsidRPr="003E488C">
        <w:t xml:space="preserve">ФГБОУ ВО </w:t>
      </w:r>
      <w:r w:rsidR="008F51D3">
        <w:t>«</w:t>
      </w:r>
      <w:r w:rsidRPr="00C40396">
        <w:rPr>
          <w:shd w:val="clear" w:color="auto" w:fill="FFFFFF"/>
        </w:rPr>
        <w:t>Кубанский государственный университет</w:t>
      </w:r>
      <w:r w:rsidR="008F51D3">
        <w:rPr>
          <w:shd w:val="clear" w:color="auto" w:fill="FFFFFF"/>
        </w:rPr>
        <w:t>» (</w:t>
      </w:r>
      <w:r>
        <w:rPr>
          <w:shd w:val="clear" w:color="auto" w:fill="FFFFFF"/>
        </w:rPr>
        <w:t>350040 г. Краснодар, ул. Ставропольская, 1</w:t>
      </w:r>
      <w:r w:rsidR="008F51D3">
        <w:rPr>
          <w:shd w:val="clear" w:color="auto" w:fill="FFFFFF"/>
        </w:rPr>
        <w:t>4</w:t>
      </w:r>
      <w:r>
        <w:rPr>
          <w:shd w:val="clear" w:color="auto" w:fill="FFFFFF"/>
        </w:rPr>
        <w:t>9</w:t>
      </w:r>
      <w:r w:rsidR="008F51D3">
        <w:rPr>
          <w:shd w:val="clear" w:color="auto" w:fill="FFFFFF"/>
        </w:rPr>
        <w:t>,</w:t>
      </w:r>
      <w:r w:rsidRPr="00C40396">
        <w:rPr>
          <w:shd w:val="clear" w:color="auto" w:fill="FFFFFF"/>
        </w:rPr>
        <w:t xml:space="preserve"> </w:t>
      </w:r>
      <w:hyperlink r:id="rId7" w:history="1">
        <w:r w:rsidRPr="0027247C">
          <w:rPr>
            <w:rStyle w:val="a4"/>
            <w:iCs/>
            <w:color w:val="auto"/>
            <w:u w:val="none"/>
            <w:lang w:val="en-US"/>
          </w:rPr>
          <w:t>mailteor</w:t>
        </w:r>
        <w:r w:rsidRPr="0027247C">
          <w:rPr>
            <w:rStyle w:val="a4"/>
            <w:iCs/>
            <w:color w:val="auto"/>
            <w:u w:val="none"/>
          </w:rPr>
          <w:t>@</w:t>
        </w:r>
        <w:r w:rsidRPr="0027247C">
          <w:rPr>
            <w:rStyle w:val="a4"/>
            <w:iCs/>
            <w:color w:val="auto"/>
            <w:u w:val="none"/>
            <w:lang w:val="en-US"/>
          </w:rPr>
          <w:t>mail</w:t>
        </w:r>
        <w:r w:rsidRPr="0027247C">
          <w:rPr>
            <w:rStyle w:val="a4"/>
            <w:iCs/>
            <w:color w:val="auto"/>
            <w:u w:val="none"/>
          </w:rPr>
          <w:t>.</w:t>
        </w:r>
        <w:proofErr w:type="spellStart"/>
        <w:r w:rsidRPr="0027247C">
          <w:rPr>
            <w:rStyle w:val="a4"/>
            <w:iCs/>
            <w:color w:val="auto"/>
            <w:u w:val="none"/>
            <w:lang w:val="en-US"/>
          </w:rPr>
          <w:t>ru</w:t>
        </w:r>
        <w:proofErr w:type="spellEnd"/>
      </w:hyperlink>
      <w:r w:rsidR="008F51D3">
        <w:rPr>
          <w:rStyle w:val="a4"/>
          <w:iCs/>
          <w:color w:val="auto"/>
          <w:u w:val="none"/>
        </w:rPr>
        <w:t>)</w:t>
      </w:r>
    </w:p>
    <w:p w:rsidR="004343A5" w:rsidRPr="004343A5" w:rsidRDefault="004343A5" w:rsidP="004343A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</w:rPr>
      </w:pPr>
    </w:p>
    <w:p w:rsidR="00723518" w:rsidRDefault="008F51D3" w:rsidP="008F51D3">
      <w:pPr>
        <w:jc w:val="right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8F51D3">
        <w:rPr>
          <w:rFonts w:ascii="Times New Roman" w:hAnsi="Times New Roman" w:cs="Times New Roman"/>
          <w:sz w:val="24"/>
          <w:szCs w:val="22"/>
          <w:lang w:val="en-US"/>
        </w:rPr>
        <w:t xml:space="preserve">        </w:t>
      </w:r>
      <w:proofErr w:type="spellStart"/>
      <w:r w:rsidRPr="008F51D3">
        <w:rPr>
          <w:rFonts w:ascii="Times New Roman" w:hAnsi="Times New Roman" w:cs="Times New Roman"/>
          <w:b/>
          <w:bCs/>
          <w:sz w:val="24"/>
          <w:szCs w:val="22"/>
          <w:lang w:val="en-US"/>
        </w:rPr>
        <w:t>Dzhidzhelava</w:t>
      </w:r>
      <w:proofErr w:type="spellEnd"/>
      <w:r w:rsidRPr="008F51D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L.D., Rodin A.V.</w:t>
      </w:r>
    </w:p>
    <w:p w:rsidR="001C3B16" w:rsidRPr="001C3B16" w:rsidRDefault="001C3B16" w:rsidP="001C3B1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1C3B16">
        <w:rPr>
          <w:rFonts w:ascii="Times New Roman" w:hAnsi="Times New Roman" w:cs="Times New Roman"/>
          <w:b/>
          <w:bCs/>
          <w:sz w:val="24"/>
          <w:szCs w:val="22"/>
          <w:lang w:val="en-US"/>
        </w:rPr>
        <w:t>INTERACTION BETWEEN AUTHORITIES AND BUSINESS AS A BASIS FOR THE REGION ECONOMY</w:t>
      </w:r>
      <w:r w:rsidRPr="001C3B16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  <w:r w:rsidRPr="001C3B16">
        <w:rPr>
          <w:rFonts w:ascii="Times New Roman" w:hAnsi="Times New Roman" w:cs="Times New Roman"/>
          <w:b/>
          <w:bCs/>
          <w:sz w:val="24"/>
          <w:szCs w:val="22"/>
          <w:lang w:val="en-US"/>
        </w:rPr>
        <w:t>DEVELOPMENT</w:t>
      </w:r>
    </w:p>
    <w:p w:rsidR="001C3B16" w:rsidRPr="001C3B16" w:rsidRDefault="001C3B16" w:rsidP="001C3B16">
      <w:pPr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Abstract</w:t>
      </w:r>
      <w:r w:rsidRPr="001C3B16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T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he forms and mechanisms of interaction between regional authorities and the private sector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are discussed in the article. The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electronic site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discussion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is considered t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he most effective in terms of saving financ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e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and tim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e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. The intersectoral interaction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mechanism in the city of Krasnodar is shown.</w:t>
      </w:r>
    </w:p>
    <w:p w:rsidR="001C3B16" w:rsidRDefault="001C3B16" w:rsidP="001C3B16">
      <w:pPr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1C3B16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Key words: 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interaction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forms</w:t>
      </w:r>
      <w:r w:rsidRPr="001C3B16">
        <w:rPr>
          <w:rFonts w:ascii="Times New Roman" w:hAnsi="Times New Roman" w:cs="Times New Roman"/>
          <w:i/>
          <w:iCs/>
          <w:sz w:val="24"/>
          <w:szCs w:val="22"/>
          <w:lang w:val="en-US"/>
        </w:rPr>
        <w:t>, strategic partnership, business entities, public-private partnership, government.</w:t>
      </w:r>
    </w:p>
    <w:p w:rsidR="001C3B16" w:rsidRDefault="001C3B16" w:rsidP="001C3B16">
      <w:pPr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</w:p>
    <w:p w:rsidR="001C3B16" w:rsidRPr="003E488C" w:rsidRDefault="001C3B16" w:rsidP="001C3B16">
      <w:pPr>
        <w:pStyle w:val="HTML"/>
        <w:shd w:val="clear" w:color="auto" w:fill="FFFFFF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E48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Information about the authors</w:t>
      </w:r>
    </w:p>
    <w:p w:rsidR="001C3B16" w:rsidRPr="003E488C" w:rsidRDefault="001C3B16" w:rsidP="001C3B16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Dzhidzhelava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Lana D. (Russia, Krasnodar)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master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student, FSBEI HE "Kuban State University" (350040, Krasnodar,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Stavropolskaya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st.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149,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djdj_lana@mail.ru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1C3B16" w:rsidRDefault="001C3B16" w:rsidP="001C3B16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Rodin </w:t>
      </w:r>
      <w:proofErr w:type="gram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Aleksandr  V.</w:t>
      </w:r>
      <w:proofErr w:type="gram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(Russia, Krasnodar) - Candidate of Economics,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Head of the department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FSBEI HE "Kuban State University" (350040, Krasnodar,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Stavropolskaya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st.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149, </w:t>
      </w:r>
      <w:r w:rsidRPr="001C3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mailteor@mail.ru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1C3B16" w:rsidRPr="003E488C" w:rsidRDefault="001C3B16" w:rsidP="001C3B16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C3B16" w:rsidRDefault="001C3B16" w:rsidP="001C3B16">
      <w:pPr>
        <w:ind w:firstLine="0"/>
        <w:jc w:val="center"/>
        <w:rPr>
          <w:rFonts w:cs="Times New Roman"/>
          <w:b/>
          <w:sz w:val="24"/>
          <w:shd w:val="clear" w:color="auto" w:fill="FFFFFF"/>
          <w:lang w:val="en-US"/>
        </w:rPr>
      </w:pPr>
      <w:r w:rsidRPr="0036089D">
        <w:rPr>
          <w:rFonts w:cs="Times New Roman"/>
          <w:b/>
          <w:sz w:val="24"/>
          <w:shd w:val="clear" w:color="auto" w:fill="FFFFFF"/>
          <w:lang w:val="en-US"/>
        </w:rPr>
        <w:t>R</w:t>
      </w:r>
      <w:r w:rsidRPr="0027247C">
        <w:rPr>
          <w:rFonts w:cs="Times New Roman"/>
          <w:b/>
          <w:sz w:val="24"/>
          <w:shd w:val="clear" w:color="auto" w:fill="FFFFFF"/>
          <w:lang w:val="en-US"/>
        </w:rPr>
        <w:t>eferences</w:t>
      </w:r>
    </w:p>
    <w:p w:rsidR="001C3B16" w:rsidRPr="001C3B16" w:rsidRDefault="001C3B16" w:rsidP="004343A5">
      <w:pPr>
        <w:rPr>
          <w:rFonts w:cs="Times New Roman"/>
          <w:bCs/>
          <w:sz w:val="24"/>
          <w:shd w:val="clear" w:color="auto" w:fill="FFFFFF"/>
          <w:lang w:val="en-US"/>
        </w:rPr>
      </w:pP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1. Balance of interests: authorities, society and developers are looking for ways of interaction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Text: electronic // RBC: news agency.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URL: https://kuban.rbc.ru/krasnodar/28/09/2018/5bacebb09a79470d8a6f0402 (accessed: 09.03.2020).</w:t>
      </w:r>
    </w:p>
    <w:p w:rsidR="001C3B16" w:rsidRPr="001C3B16" w:rsidRDefault="001C3B16" w:rsidP="004343A5">
      <w:pPr>
        <w:rPr>
          <w:rFonts w:cs="Times New Roman"/>
          <w:bCs/>
          <w:sz w:val="24"/>
          <w:shd w:val="clear" w:color="auto" w:fill="FFFFFF"/>
          <w:lang w:val="en-US"/>
        </w:rPr>
      </w:pP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2.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Ekimov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A.V.,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Gorbunova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N.V.,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Novokreschenova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O.A.  Strategic partnership as a factor in increasing the competitiveness of financial market entities // Finance and Credit.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2016.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No. 35 (707).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URL: https://cyberleninka.ru/article/n/strategicheskoe-partnerstvo-kak-faktor-povysheniya-konkurentosposobnosti-subektov-finansovogo-rynka (accessed 08.03.2020).</w:t>
      </w:r>
    </w:p>
    <w:p w:rsidR="001C3B16" w:rsidRPr="001C3B16" w:rsidRDefault="001C3B16" w:rsidP="004343A5">
      <w:pPr>
        <w:rPr>
          <w:rFonts w:cs="Times New Roman"/>
          <w:bCs/>
          <w:sz w:val="24"/>
          <w:shd w:val="clear" w:color="auto" w:fill="FFFFFF"/>
          <w:lang w:val="en-US"/>
        </w:rPr>
      </w:pP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3. Features of the interaction of business and government: study guide / team of authors, ed. 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I.Yu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. 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Belyaeva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, O.V.  Danilova.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Tver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: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Tver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.  </w:t>
      </w:r>
      <w:proofErr w:type="gramStart"/>
      <w:r w:rsidRPr="001C3B16">
        <w:rPr>
          <w:rFonts w:cs="Times New Roman"/>
          <w:bCs/>
          <w:sz w:val="24"/>
          <w:shd w:val="clear" w:color="auto" w:fill="FFFFFF"/>
          <w:lang w:val="en-US"/>
        </w:rPr>
        <w:t>state  University</w:t>
      </w:r>
      <w:proofErr w:type="gramEnd"/>
      <w:r w:rsidRPr="001C3B16">
        <w:rPr>
          <w:rFonts w:cs="Times New Roman"/>
          <w:bCs/>
          <w:sz w:val="24"/>
          <w:shd w:val="clear" w:color="auto" w:fill="FFFFFF"/>
          <w:lang w:val="en-US"/>
        </w:rPr>
        <w:t>, 2018 .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 xml:space="preserve"> 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233 p.</w:t>
      </w:r>
    </w:p>
    <w:p w:rsidR="001C3B16" w:rsidRPr="001C3B16" w:rsidRDefault="001C3B16" w:rsidP="004343A5">
      <w:pPr>
        <w:rPr>
          <w:rFonts w:cs="Times New Roman"/>
          <w:bCs/>
          <w:sz w:val="24"/>
          <w:shd w:val="clear" w:color="auto" w:fill="FFFFFF"/>
          <w:lang w:val="en-US"/>
        </w:rPr>
      </w:pP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4. Chamber of Commerce and Industry of the Krasnodar Territory: site.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URL: http://kuban.tpprf.ru/ru/kruglyy-stol-chto-meshaet-vashemu-biznesu-/ (accessed: 03/11/2019).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The text is electronic</w:t>
      </w:r>
    </w:p>
    <w:p w:rsidR="001C3B16" w:rsidRPr="004343A5" w:rsidRDefault="001C3B16" w:rsidP="004343A5">
      <w:pPr>
        <w:rPr>
          <w:rFonts w:cs="Times New Roman"/>
          <w:bCs/>
          <w:sz w:val="24"/>
          <w:shd w:val="clear" w:color="auto" w:fill="FFFFFF"/>
          <w:lang w:val="en-US"/>
        </w:rPr>
      </w:pP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5.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Yasnitskaya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Ya.S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., </w:t>
      </w:r>
      <w:proofErr w:type="spellStart"/>
      <w:r w:rsidRPr="001C3B16">
        <w:rPr>
          <w:rFonts w:cs="Times New Roman"/>
          <w:bCs/>
          <w:sz w:val="24"/>
          <w:shd w:val="clear" w:color="auto" w:fill="FFFFFF"/>
          <w:lang w:val="en-US"/>
        </w:rPr>
        <w:t>Rodnyansky</w:t>
      </w:r>
      <w:proofErr w:type="spellEnd"/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D.V.  Intersectoral interaction and its role in the development of Russian regions // VEPS, 2013.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No. 2.  </w:t>
      </w:r>
      <w:r w:rsidR="004343A5">
        <w:rPr>
          <w:rFonts w:cs="Times New Roman"/>
          <w:bCs/>
          <w:sz w:val="24"/>
          <w:shd w:val="clear" w:color="auto" w:fill="FFFFFF"/>
          <w:lang w:val="en-US"/>
        </w:rPr>
        <w:t>–</w:t>
      </w:r>
      <w:r w:rsidRPr="001C3B16">
        <w:rPr>
          <w:rFonts w:cs="Times New Roman"/>
          <w:bCs/>
          <w:sz w:val="24"/>
          <w:shd w:val="clear" w:color="auto" w:fill="FFFFFF"/>
          <w:lang w:val="en-US"/>
        </w:rPr>
        <w:t xml:space="preserve"> URL: https://cyberleninka.ru/article/n/mezhsektornoe-vzaimodeystvie-i-ego-rol-v-razvitii-regionov-rossii (accessed 03.03.2019).</w:t>
      </w:r>
    </w:p>
    <w:sectPr w:rsidR="001C3B16" w:rsidRPr="004343A5" w:rsidSect="00DD249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D225B"/>
    <w:multiLevelType w:val="hybridMultilevel"/>
    <w:tmpl w:val="48A8B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B9"/>
    <w:rsid w:val="00144263"/>
    <w:rsid w:val="0018761F"/>
    <w:rsid w:val="00187B9E"/>
    <w:rsid w:val="001C3B16"/>
    <w:rsid w:val="00287809"/>
    <w:rsid w:val="002C35F9"/>
    <w:rsid w:val="002E7D9B"/>
    <w:rsid w:val="003100BC"/>
    <w:rsid w:val="0035696A"/>
    <w:rsid w:val="00391B01"/>
    <w:rsid w:val="003D4716"/>
    <w:rsid w:val="003E54A1"/>
    <w:rsid w:val="004343A5"/>
    <w:rsid w:val="00507831"/>
    <w:rsid w:val="005B0454"/>
    <w:rsid w:val="005E4B24"/>
    <w:rsid w:val="0064337A"/>
    <w:rsid w:val="00664E79"/>
    <w:rsid w:val="00723518"/>
    <w:rsid w:val="007A48B9"/>
    <w:rsid w:val="007B564B"/>
    <w:rsid w:val="007E1CF6"/>
    <w:rsid w:val="00811A00"/>
    <w:rsid w:val="008369CB"/>
    <w:rsid w:val="0084492C"/>
    <w:rsid w:val="00895988"/>
    <w:rsid w:val="008F51D3"/>
    <w:rsid w:val="00943B74"/>
    <w:rsid w:val="009504AE"/>
    <w:rsid w:val="00975575"/>
    <w:rsid w:val="009956E0"/>
    <w:rsid w:val="00AB6680"/>
    <w:rsid w:val="00B86BAC"/>
    <w:rsid w:val="00C64D62"/>
    <w:rsid w:val="00D0293D"/>
    <w:rsid w:val="00D3722C"/>
    <w:rsid w:val="00DD249F"/>
    <w:rsid w:val="00E27A09"/>
    <w:rsid w:val="00E307FA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96590"/>
  <w15:chartTrackingRefBased/>
  <w15:docId w15:val="{75A39ACC-29A5-4D49-B049-E62EC13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17B"/>
    <w:pPr>
      <w:ind w:firstLine="709"/>
      <w:contextualSpacing/>
      <w:jc w:val="both"/>
    </w:pPr>
    <w:rPr>
      <w:rFonts w:ascii="Times" w:hAnsi="Time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79"/>
    <w:pPr>
      <w:ind w:left="720"/>
    </w:pPr>
  </w:style>
  <w:style w:type="character" w:styleId="a4">
    <w:name w:val="Hyperlink"/>
    <w:basedOn w:val="a0"/>
    <w:uiPriority w:val="99"/>
    <w:unhideWhenUsed/>
    <w:rsid w:val="003100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00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723518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F51D3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C3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3B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te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Джиджелава</dc:creator>
  <cp:keywords/>
  <dc:description/>
  <cp:lastModifiedBy>Лана Джиджелава</cp:lastModifiedBy>
  <cp:revision>2</cp:revision>
  <dcterms:created xsi:type="dcterms:W3CDTF">2020-03-12T06:29:00Z</dcterms:created>
  <dcterms:modified xsi:type="dcterms:W3CDTF">2020-03-12T06:29:00Z</dcterms:modified>
</cp:coreProperties>
</file>