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4E5B" w:rsidRPr="00F41D43" w:rsidRDefault="00054E5B" w:rsidP="00054E5B">
      <w:pPr>
        <w:spacing w:after="0" w:line="240" w:lineRule="auto"/>
        <w:rPr>
          <w:rFonts w:ascii="Times New Roman" w:hAnsi="Times New Roman" w:cs="Times New Roman"/>
          <w:b/>
          <w:sz w:val="24"/>
          <w:szCs w:val="24"/>
        </w:rPr>
      </w:pPr>
      <w:r w:rsidRPr="00F41D43">
        <w:rPr>
          <w:rFonts w:ascii="Times New Roman" w:hAnsi="Times New Roman" w:cs="Times New Roman"/>
          <w:b/>
          <w:sz w:val="24"/>
          <w:szCs w:val="24"/>
        </w:rPr>
        <w:t xml:space="preserve">Индекс </w:t>
      </w:r>
      <w:hyperlink r:id="rId8" w:history="1">
        <w:r w:rsidRPr="00F41D43">
          <w:rPr>
            <w:rFonts w:ascii="Times New Roman" w:hAnsi="Times New Roman" w:cs="Times New Roman"/>
            <w:b/>
            <w:sz w:val="24"/>
            <w:szCs w:val="24"/>
          </w:rPr>
          <w:t>332.1</w:t>
        </w:r>
      </w:hyperlink>
      <w:r w:rsidRPr="00F41D43">
        <w:rPr>
          <w:rFonts w:ascii="Times New Roman" w:hAnsi="Times New Roman" w:cs="Times New Roman"/>
          <w:b/>
          <w:sz w:val="24"/>
          <w:szCs w:val="24"/>
        </w:rPr>
        <w:t xml:space="preserve">/ </w:t>
      </w:r>
      <w:hyperlink r:id="rId9" w:tgtFrame="_blank" w:history="1">
        <w:r w:rsidRPr="00F41D43">
          <w:rPr>
            <w:rStyle w:val="a4"/>
            <w:rFonts w:ascii="Times New Roman" w:hAnsi="Times New Roman" w:cs="Times New Roman"/>
            <w:b/>
            <w:bCs/>
            <w:sz w:val="24"/>
            <w:szCs w:val="24"/>
          </w:rPr>
          <w:t>65.04</w:t>
        </w:r>
      </w:hyperlink>
    </w:p>
    <w:p w:rsidR="00054E5B" w:rsidRDefault="00054E5B" w:rsidP="00054E5B">
      <w:pPr>
        <w:spacing w:after="0" w:line="240" w:lineRule="auto"/>
        <w:jc w:val="right"/>
        <w:rPr>
          <w:rFonts w:ascii="Times New Roman" w:hAnsi="Times New Roman" w:cs="Times New Roman"/>
        </w:rPr>
      </w:pPr>
      <w:r w:rsidRPr="004F4C1D">
        <w:rPr>
          <w:rFonts w:ascii="Times New Roman" w:hAnsi="Times New Roman" w:cs="Times New Roman"/>
          <w:b/>
        </w:rPr>
        <w:t>Морошкина М.В</w:t>
      </w:r>
      <w:r w:rsidRPr="004F4C1D">
        <w:rPr>
          <w:rFonts w:ascii="Times New Roman" w:hAnsi="Times New Roman" w:cs="Times New Roman"/>
        </w:rPr>
        <w:t>.</w:t>
      </w:r>
    </w:p>
    <w:p w:rsidR="005E363C" w:rsidRPr="004F4C1D" w:rsidRDefault="005E363C" w:rsidP="00054E5B">
      <w:pPr>
        <w:spacing w:after="0" w:line="240" w:lineRule="auto"/>
        <w:jc w:val="right"/>
        <w:rPr>
          <w:rFonts w:ascii="Times New Roman" w:hAnsi="Times New Roman" w:cs="Times New Roman"/>
        </w:rPr>
      </w:pPr>
    </w:p>
    <w:p w:rsidR="00054E5B" w:rsidRDefault="00054E5B" w:rsidP="00054E5B">
      <w:pPr>
        <w:spacing w:after="0" w:line="240" w:lineRule="auto"/>
        <w:ind w:firstLine="709"/>
        <w:jc w:val="center"/>
        <w:rPr>
          <w:rFonts w:ascii="Times New Roman" w:hAnsi="Times New Roman" w:cs="Times New Roman"/>
          <w:b/>
          <w:caps/>
          <w:sz w:val="24"/>
          <w:szCs w:val="24"/>
        </w:rPr>
      </w:pPr>
      <w:r w:rsidRPr="00054E5B">
        <w:rPr>
          <w:rFonts w:ascii="Times New Roman" w:hAnsi="Times New Roman" w:cs="Times New Roman"/>
          <w:b/>
          <w:caps/>
          <w:sz w:val="24"/>
          <w:szCs w:val="24"/>
        </w:rPr>
        <w:t xml:space="preserve">Оценка неравномерности </w:t>
      </w:r>
      <w:r w:rsidR="009B2849">
        <w:rPr>
          <w:rFonts w:ascii="Times New Roman" w:hAnsi="Times New Roman" w:cs="Times New Roman"/>
          <w:b/>
          <w:caps/>
          <w:sz w:val="24"/>
          <w:szCs w:val="24"/>
        </w:rPr>
        <w:t xml:space="preserve">пространственного </w:t>
      </w:r>
      <w:r w:rsidRPr="00054E5B">
        <w:rPr>
          <w:rFonts w:ascii="Times New Roman" w:hAnsi="Times New Roman" w:cs="Times New Roman"/>
          <w:b/>
          <w:caps/>
          <w:sz w:val="24"/>
          <w:szCs w:val="24"/>
        </w:rPr>
        <w:t>развития</w:t>
      </w:r>
      <w:r>
        <w:rPr>
          <w:rStyle w:val="a3"/>
          <w:rFonts w:ascii="Times New Roman" w:hAnsi="Times New Roman" w:cs="Times New Roman"/>
          <w:b/>
          <w:sz w:val="24"/>
          <w:szCs w:val="24"/>
        </w:rPr>
        <w:footnoteReference w:id="2"/>
      </w:r>
      <w:r>
        <w:rPr>
          <w:rFonts w:ascii="Times New Roman" w:hAnsi="Times New Roman" w:cs="Times New Roman"/>
          <w:b/>
          <w:caps/>
          <w:sz w:val="24"/>
          <w:szCs w:val="24"/>
        </w:rPr>
        <w:t>.</w:t>
      </w:r>
    </w:p>
    <w:p w:rsidR="00054E5B" w:rsidRDefault="00054E5B" w:rsidP="00054E5B">
      <w:pPr>
        <w:spacing w:after="0" w:line="240" w:lineRule="auto"/>
        <w:ind w:firstLine="709"/>
        <w:jc w:val="center"/>
        <w:rPr>
          <w:rFonts w:ascii="Times New Roman" w:hAnsi="Times New Roman" w:cs="Times New Roman"/>
          <w:b/>
          <w:caps/>
          <w:sz w:val="24"/>
          <w:szCs w:val="24"/>
        </w:rPr>
      </w:pPr>
    </w:p>
    <w:p w:rsidR="00054E5B" w:rsidRDefault="00054E5B" w:rsidP="00054E5B">
      <w:pPr>
        <w:spacing w:after="0" w:line="240" w:lineRule="auto"/>
        <w:ind w:firstLine="709"/>
        <w:jc w:val="center"/>
        <w:rPr>
          <w:rFonts w:ascii="Times New Roman" w:hAnsi="Times New Roman" w:cs="Times New Roman"/>
          <w:b/>
          <w:caps/>
          <w:sz w:val="24"/>
          <w:szCs w:val="24"/>
        </w:rPr>
      </w:pPr>
    </w:p>
    <w:p w:rsidR="00416E1B" w:rsidRPr="00416E1B" w:rsidRDefault="00054E5B" w:rsidP="00416E1B">
      <w:pPr>
        <w:spacing w:after="0" w:line="240" w:lineRule="auto"/>
        <w:ind w:firstLine="709"/>
        <w:jc w:val="both"/>
        <w:rPr>
          <w:rFonts w:ascii="Times New Roman" w:hAnsi="Times New Roman" w:cs="Times New Roman"/>
          <w:b/>
          <w:i/>
          <w:sz w:val="24"/>
          <w:szCs w:val="24"/>
        </w:rPr>
      </w:pPr>
      <w:r>
        <w:rPr>
          <w:rFonts w:ascii="Times New Roman" w:hAnsi="Times New Roman" w:cs="Times New Roman"/>
          <w:b/>
          <w:caps/>
          <w:sz w:val="24"/>
          <w:szCs w:val="24"/>
        </w:rPr>
        <w:t>А</w:t>
      </w:r>
      <w:r>
        <w:rPr>
          <w:rFonts w:ascii="Times New Roman" w:hAnsi="Times New Roman" w:cs="Times New Roman"/>
          <w:b/>
          <w:sz w:val="24"/>
          <w:szCs w:val="24"/>
        </w:rPr>
        <w:t>ннотация статьи на русском языке</w:t>
      </w:r>
      <w:r w:rsidR="00416E1B">
        <w:rPr>
          <w:rFonts w:ascii="Times New Roman" w:hAnsi="Times New Roman" w:cs="Times New Roman"/>
          <w:b/>
          <w:sz w:val="24"/>
          <w:szCs w:val="24"/>
        </w:rPr>
        <w:t xml:space="preserve">. </w:t>
      </w:r>
      <w:r w:rsidR="00416E1B">
        <w:rPr>
          <w:rFonts w:ascii="Times New Roman" w:hAnsi="Times New Roman"/>
          <w:i/>
          <w:sz w:val="24"/>
          <w:szCs w:val="24"/>
        </w:rPr>
        <w:t>В исследовании рассматривается</w:t>
      </w:r>
      <w:r w:rsidR="00416E1B" w:rsidRPr="00416E1B">
        <w:rPr>
          <w:rFonts w:ascii="Times New Roman" w:hAnsi="Times New Roman"/>
          <w:i/>
          <w:sz w:val="24"/>
          <w:szCs w:val="24"/>
        </w:rPr>
        <w:t xml:space="preserve"> динамик</w:t>
      </w:r>
      <w:r w:rsidR="00416E1B">
        <w:rPr>
          <w:rFonts w:ascii="Times New Roman" w:hAnsi="Times New Roman"/>
          <w:i/>
          <w:sz w:val="24"/>
          <w:szCs w:val="24"/>
        </w:rPr>
        <w:t>а</w:t>
      </w:r>
      <w:r w:rsidR="00416E1B" w:rsidRPr="00416E1B">
        <w:rPr>
          <w:rFonts w:ascii="Times New Roman" w:hAnsi="Times New Roman"/>
          <w:i/>
          <w:sz w:val="24"/>
          <w:szCs w:val="24"/>
        </w:rPr>
        <w:t xml:space="preserve"> развития регионов по подушевому ВРП.  </w:t>
      </w:r>
      <w:r w:rsidR="00416E1B">
        <w:rPr>
          <w:rFonts w:ascii="Times New Roman" w:hAnsi="Times New Roman"/>
          <w:i/>
          <w:sz w:val="24"/>
          <w:szCs w:val="24"/>
        </w:rPr>
        <w:t>Анализ</w:t>
      </w:r>
      <w:r w:rsidR="00416E1B" w:rsidRPr="00416E1B">
        <w:rPr>
          <w:rFonts w:ascii="Times New Roman" w:hAnsi="Times New Roman"/>
          <w:i/>
          <w:sz w:val="24"/>
          <w:szCs w:val="24"/>
        </w:rPr>
        <w:t xml:space="preserve"> межрегиональных различий </w:t>
      </w:r>
      <w:r w:rsidR="00416E1B">
        <w:rPr>
          <w:rFonts w:ascii="Times New Roman" w:hAnsi="Times New Roman"/>
          <w:i/>
          <w:sz w:val="24"/>
          <w:szCs w:val="24"/>
        </w:rPr>
        <w:t xml:space="preserve">использует </w:t>
      </w:r>
      <w:r w:rsidR="00416E1B" w:rsidRPr="00416E1B">
        <w:rPr>
          <w:rFonts w:ascii="Times New Roman" w:hAnsi="Times New Roman"/>
          <w:i/>
          <w:sz w:val="24"/>
          <w:szCs w:val="24"/>
        </w:rPr>
        <w:t>методы</w:t>
      </w:r>
      <w:r w:rsidR="00416E1B">
        <w:rPr>
          <w:rFonts w:ascii="Times New Roman" w:hAnsi="Times New Roman"/>
          <w:i/>
          <w:sz w:val="24"/>
          <w:szCs w:val="24"/>
        </w:rPr>
        <w:t xml:space="preserve"> </w:t>
      </w:r>
      <w:r w:rsidR="00416E1B" w:rsidRPr="00416E1B">
        <w:rPr>
          <w:rFonts w:ascii="Times New Roman" w:hAnsi="Times New Roman"/>
          <w:i/>
          <w:sz w:val="24"/>
          <w:szCs w:val="24"/>
        </w:rPr>
        <w:t xml:space="preserve"> конвергенции,</w:t>
      </w:r>
      <w:r w:rsidR="00416E1B">
        <w:rPr>
          <w:rFonts w:ascii="Times New Roman" w:hAnsi="Times New Roman"/>
          <w:i/>
          <w:sz w:val="24"/>
          <w:szCs w:val="24"/>
        </w:rPr>
        <w:t xml:space="preserve"> индекс </w:t>
      </w:r>
      <w:r w:rsidR="00416E1B" w:rsidRPr="00416E1B">
        <w:rPr>
          <w:rFonts w:ascii="Times New Roman" w:hAnsi="Times New Roman"/>
          <w:i/>
          <w:sz w:val="24"/>
          <w:szCs w:val="24"/>
        </w:rPr>
        <w:t xml:space="preserve"> Джини, индекс Тейла</w:t>
      </w:r>
      <w:r w:rsidR="00416E1B">
        <w:rPr>
          <w:rFonts w:ascii="Times New Roman" w:hAnsi="Times New Roman"/>
          <w:i/>
          <w:sz w:val="24"/>
          <w:szCs w:val="24"/>
        </w:rPr>
        <w:t xml:space="preserve">. </w:t>
      </w:r>
      <w:r w:rsidR="00573D22">
        <w:rPr>
          <w:rFonts w:ascii="Times New Roman" w:hAnsi="Times New Roman"/>
          <w:i/>
          <w:sz w:val="24"/>
          <w:szCs w:val="24"/>
        </w:rPr>
        <w:t>Выявлено</w:t>
      </w:r>
      <w:r w:rsidR="00416E1B" w:rsidRPr="00416E1B">
        <w:rPr>
          <w:rFonts w:ascii="Times New Roman" w:hAnsi="Times New Roman"/>
          <w:i/>
          <w:spacing w:val="-4"/>
          <w:sz w:val="24"/>
          <w:szCs w:val="24"/>
        </w:rPr>
        <w:t xml:space="preserve"> отсутствие дивергенции (нарастающего расхождения) по российским регионам</w:t>
      </w:r>
      <w:r w:rsidR="00573D22">
        <w:rPr>
          <w:rFonts w:ascii="Times New Roman" w:hAnsi="Times New Roman"/>
          <w:i/>
          <w:spacing w:val="-4"/>
          <w:sz w:val="24"/>
          <w:szCs w:val="24"/>
        </w:rPr>
        <w:t>.</w:t>
      </w:r>
    </w:p>
    <w:p w:rsidR="00416E1B" w:rsidRPr="00416E1B" w:rsidRDefault="00054E5B" w:rsidP="00416E1B">
      <w:pPr>
        <w:spacing w:after="0" w:line="240" w:lineRule="auto"/>
        <w:ind w:firstLine="709"/>
        <w:jc w:val="both"/>
        <w:rPr>
          <w:rFonts w:ascii="Times New Roman" w:hAnsi="Times New Roman" w:cs="Times New Roman"/>
          <w:b/>
          <w:i/>
          <w:sz w:val="24"/>
          <w:szCs w:val="24"/>
        </w:rPr>
      </w:pPr>
      <w:r>
        <w:rPr>
          <w:rFonts w:ascii="Times New Roman" w:hAnsi="Times New Roman" w:cs="Times New Roman"/>
          <w:b/>
          <w:sz w:val="24"/>
          <w:szCs w:val="24"/>
        </w:rPr>
        <w:t>Ключевые слова на русском языке</w:t>
      </w:r>
      <w:r w:rsidR="00416E1B">
        <w:rPr>
          <w:rFonts w:ascii="Times New Roman" w:hAnsi="Times New Roman" w:cs="Times New Roman"/>
          <w:b/>
          <w:sz w:val="24"/>
          <w:szCs w:val="24"/>
        </w:rPr>
        <w:t xml:space="preserve"> </w:t>
      </w:r>
      <w:r w:rsidR="00416E1B" w:rsidRPr="00416E1B">
        <w:rPr>
          <w:rFonts w:ascii="Times New Roman" w:hAnsi="Times New Roman"/>
          <w:i/>
          <w:sz w:val="24"/>
          <w:szCs w:val="24"/>
        </w:rPr>
        <w:t>российские регионы, конвергенция, коэффициент вариации, межрегиональная диффере</w:t>
      </w:r>
      <w:r w:rsidR="00416E1B">
        <w:rPr>
          <w:rFonts w:ascii="Times New Roman" w:hAnsi="Times New Roman"/>
          <w:i/>
          <w:sz w:val="24"/>
          <w:szCs w:val="24"/>
        </w:rPr>
        <w:t xml:space="preserve">нциация, ВРП на душу населения, индекс </w:t>
      </w:r>
      <w:r w:rsidR="00416E1B" w:rsidRPr="00416E1B">
        <w:rPr>
          <w:rFonts w:ascii="Times New Roman" w:hAnsi="Times New Roman"/>
          <w:i/>
          <w:sz w:val="24"/>
          <w:szCs w:val="24"/>
        </w:rPr>
        <w:t>Джини,  индекс Тейла</w:t>
      </w:r>
      <w:r w:rsidR="00416E1B">
        <w:rPr>
          <w:rFonts w:ascii="Times New Roman" w:hAnsi="Times New Roman"/>
          <w:i/>
          <w:sz w:val="24"/>
          <w:szCs w:val="24"/>
        </w:rPr>
        <w:t xml:space="preserve">. </w:t>
      </w:r>
    </w:p>
    <w:p w:rsidR="00054E5B" w:rsidRDefault="00054E5B" w:rsidP="005E363C">
      <w:pPr>
        <w:spacing w:after="0" w:line="240" w:lineRule="auto"/>
        <w:jc w:val="both"/>
        <w:rPr>
          <w:rFonts w:ascii="Times New Roman" w:hAnsi="Times New Roman"/>
          <w:i/>
          <w:sz w:val="28"/>
          <w:szCs w:val="28"/>
        </w:rPr>
      </w:pPr>
    </w:p>
    <w:p w:rsidR="005E363C" w:rsidRDefault="005E363C" w:rsidP="005E363C">
      <w:pPr>
        <w:spacing w:after="0" w:line="240" w:lineRule="auto"/>
        <w:jc w:val="both"/>
        <w:rPr>
          <w:rFonts w:ascii="Times New Roman" w:hAnsi="Times New Roman" w:cs="Times New Roman"/>
          <w:b/>
          <w:sz w:val="24"/>
          <w:szCs w:val="24"/>
        </w:rPr>
      </w:pPr>
    </w:p>
    <w:p w:rsidR="00A45D12" w:rsidRDefault="00A45D12" w:rsidP="00A45D12">
      <w:pPr>
        <w:spacing w:after="0" w:line="240" w:lineRule="auto"/>
        <w:ind w:firstLine="709"/>
        <w:jc w:val="both"/>
        <w:rPr>
          <w:rFonts w:ascii="Times New Roman" w:hAnsi="Times New Roman"/>
          <w:sz w:val="24"/>
          <w:szCs w:val="24"/>
        </w:rPr>
      </w:pPr>
      <w:r w:rsidRPr="00A45D12">
        <w:rPr>
          <w:rFonts w:ascii="Times New Roman" w:hAnsi="Times New Roman"/>
          <w:b/>
          <w:sz w:val="24"/>
          <w:szCs w:val="24"/>
        </w:rPr>
        <w:t>Введение.</w:t>
      </w:r>
      <w:r>
        <w:rPr>
          <w:rFonts w:ascii="Times New Roman" w:hAnsi="Times New Roman"/>
          <w:sz w:val="24"/>
          <w:szCs w:val="24"/>
        </w:rPr>
        <w:t xml:space="preserve"> </w:t>
      </w:r>
      <w:r w:rsidR="00054E5B" w:rsidRPr="00331E6E">
        <w:rPr>
          <w:rFonts w:ascii="Times New Roman" w:hAnsi="Times New Roman"/>
          <w:sz w:val="24"/>
          <w:szCs w:val="24"/>
        </w:rPr>
        <w:t>В современн</w:t>
      </w:r>
      <w:r>
        <w:rPr>
          <w:rFonts w:ascii="Times New Roman" w:hAnsi="Times New Roman"/>
          <w:sz w:val="24"/>
          <w:szCs w:val="24"/>
        </w:rPr>
        <w:t xml:space="preserve">ых условиях функционирования экономики </w:t>
      </w:r>
      <w:r w:rsidR="00054E5B" w:rsidRPr="00331E6E">
        <w:rPr>
          <w:rFonts w:ascii="Times New Roman" w:hAnsi="Times New Roman"/>
          <w:sz w:val="24"/>
          <w:szCs w:val="24"/>
        </w:rPr>
        <w:t>вопрос</w:t>
      </w:r>
      <w:r>
        <w:rPr>
          <w:rFonts w:ascii="Times New Roman" w:hAnsi="Times New Roman"/>
          <w:sz w:val="24"/>
          <w:szCs w:val="24"/>
        </w:rPr>
        <w:t>ам</w:t>
      </w:r>
      <w:r w:rsidR="00054E5B" w:rsidRPr="00331E6E">
        <w:rPr>
          <w:rFonts w:ascii="Times New Roman" w:hAnsi="Times New Roman"/>
          <w:sz w:val="24"/>
          <w:szCs w:val="24"/>
        </w:rPr>
        <w:t xml:space="preserve"> неравномерного развития</w:t>
      </w:r>
      <w:r>
        <w:rPr>
          <w:rFonts w:ascii="Times New Roman" w:hAnsi="Times New Roman"/>
          <w:sz w:val="24"/>
          <w:szCs w:val="24"/>
        </w:rPr>
        <w:t xml:space="preserve"> территорий</w:t>
      </w:r>
      <w:r w:rsidR="00054E5B" w:rsidRPr="00331E6E">
        <w:rPr>
          <w:rFonts w:ascii="Times New Roman" w:hAnsi="Times New Roman"/>
          <w:sz w:val="24"/>
          <w:szCs w:val="24"/>
        </w:rPr>
        <w:t xml:space="preserve"> </w:t>
      </w:r>
      <w:r>
        <w:rPr>
          <w:rFonts w:ascii="Times New Roman" w:hAnsi="Times New Roman"/>
          <w:sz w:val="24"/>
          <w:szCs w:val="24"/>
        </w:rPr>
        <w:t>уделяется большое внимание</w:t>
      </w:r>
      <w:r w:rsidR="00054E5B" w:rsidRPr="00331E6E">
        <w:rPr>
          <w:rFonts w:ascii="Times New Roman" w:hAnsi="Times New Roman"/>
          <w:sz w:val="24"/>
          <w:szCs w:val="24"/>
        </w:rPr>
        <w:t xml:space="preserve">. Неоднородность </w:t>
      </w:r>
      <w:r w:rsidR="00054E5B" w:rsidRPr="00096660">
        <w:rPr>
          <w:rFonts w:ascii="Times New Roman" w:hAnsi="Times New Roman"/>
          <w:sz w:val="24"/>
          <w:szCs w:val="24"/>
        </w:rPr>
        <w:t>пространственного и территориального развития определяет</w:t>
      </w:r>
      <w:r>
        <w:rPr>
          <w:rFonts w:ascii="Times New Roman" w:hAnsi="Times New Roman"/>
          <w:sz w:val="24"/>
          <w:szCs w:val="24"/>
        </w:rPr>
        <w:t xml:space="preserve"> направления </w:t>
      </w:r>
      <w:r w:rsidR="00054E5B" w:rsidRPr="00096660">
        <w:rPr>
          <w:rFonts w:ascii="Times New Roman" w:hAnsi="Times New Roman"/>
          <w:sz w:val="24"/>
          <w:szCs w:val="24"/>
        </w:rPr>
        <w:t>экономическ</w:t>
      </w:r>
      <w:r>
        <w:rPr>
          <w:rFonts w:ascii="Times New Roman" w:hAnsi="Times New Roman"/>
          <w:sz w:val="24"/>
          <w:szCs w:val="24"/>
        </w:rPr>
        <w:t>ой</w:t>
      </w:r>
      <w:r w:rsidR="00054E5B" w:rsidRPr="00096660">
        <w:rPr>
          <w:rFonts w:ascii="Times New Roman" w:hAnsi="Times New Roman"/>
          <w:sz w:val="24"/>
          <w:szCs w:val="24"/>
        </w:rPr>
        <w:t xml:space="preserve"> политик</w:t>
      </w:r>
      <w:r>
        <w:rPr>
          <w:rFonts w:ascii="Times New Roman" w:hAnsi="Times New Roman"/>
          <w:sz w:val="24"/>
          <w:szCs w:val="24"/>
        </w:rPr>
        <w:t>и</w:t>
      </w:r>
      <w:r w:rsidR="00054E5B" w:rsidRPr="00096660">
        <w:rPr>
          <w:rFonts w:ascii="Times New Roman" w:hAnsi="Times New Roman"/>
          <w:sz w:val="24"/>
          <w:szCs w:val="24"/>
        </w:rPr>
        <w:t>, а также</w:t>
      </w:r>
      <w:r>
        <w:rPr>
          <w:rFonts w:ascii="Times New Roman" w:hAnsi="Times New Roman"/>
          <w:sz w:val="24"/>
          <w:szCs w:val="24"/>
        </w:rPr>
        <w:t xml:space="preserve"> формат</w:t>
      </w:r>
      <w:r w:rsidR="00054E5B" w:rsidRPr="00096660">
        <w:rPr>
          <w:rFonts w:ascii="Times New Roman" w:hAnsi="Times New Roman"/>
          <w:sz w:val="24"/>
          <w:szCs w:val="24"/>
        </w:rPr>
        <w:t xml:space="preserve"> мероприяти</w:t>
      </w:r>
      <w:r>
        <w:rPr>
          <w:rFonts w:ascii="Times New Roman" w:hAnsi="Times New Roman"/>
          <w:sz w:val="24"/>
          <w:szCs w:val="24"/>
        </w:rPr>
        <w:t>й</w:t>
      </w:r>
      <w:r w:rsidR="00054E5B" w:rsidRPr="00096660">
        <w:rPr>
          <w:rFonts w:ascii="Times New Roman" w:hAnsi="Times New Roman"/>
          <w:sz w:val="24"/>
          <w:szCs w:val="24"/>
        </w:rPr>
        <w:t xml:space="preserve">, </w:t>
      </w:r>
      <w:r>
        <w:rPr>
          <w:rFonts w:ascii="Times New Roman" w:hAnsi="Times New Roman"/>
          <w:sz w:val="24"/>
          <w:szCs w:val="24"/>
        </w:rPr>
        <w:t>воздействующих на сокращение разрыва между территориями</w:t>
      </w:r>
      <w:r w:rsidR="00054E5B" w:rsidRPr="00096660">
        <w:rPr>
          <w:rFonts w:ascii="Times New Roman" w:hAnsi="Times New Roman"/>
          <w:sz w:val="24"/>
          <w:szCs w:val="24"/>
        </w:rPr>
        <w:t xml:space="preserve"> [Буфетова А.Н., Коломак Е.А. 2017]. </w:t>
      </w:r>
      <w:r>
        <w:rPr>
          <w:rFonts w:ascii="Times New Roman" w:hAnsi="Times New Roman"/>
          <w:sz w:val="24"/>
          <w:szCs w:val="24"/>
        </w:rPr>
        <w:t>Неравномерное распределение</w:t>
      </w:r>
      <w:r w:rsidRPr="00331E6E">
        <w:rPr>
          <w:rFonts w:ascii="Times New Roman" w:hAnsi="Times New Roman"/>
          <w:sz w:val="24"/>
          <w:szCs w:val="24"/>
        </w:rPr>
        <w:t xml:space="preserve"> </w:t>
      </w:r>
      <w:r>
        <w:rPr>
          <w:rFonts w:ascii="Times New Roman" w:hAnsi="Times New Roman"/>
          <w:sz w:val="24"/>
          <w:szCs w:val="24"/>
        </w:rPr>
        <w:t xml:space="preserve">экономических ресурсов порождает различия в уровнях </w:t>
      </w:r>
      <w:r w:rsidRPr="00331E6E">
        <w:rPr>
          <w:rFonts w:ascii="Times New Roman" w:hAnsi="Times New Roman"/>
          <w:sz w:val="24"/>
          <w:szCs w:val="24"/>
        </w:rPr>
        <w:t>развити</w:t>
      </w:r>
      <w:r>
        <w:rPr>
          <w:rFonts w:ascii="Times New Roman" w:hAnsi="Times New Roman"/>
          <w:sz w:val="24"/>
          <w:szCs w:val="24"/>
        </w:rPr>
        <w:t>я</w:t>
      </w:r>
      <w:r w:rsidRPr="00331E6E">
        <w:rPr>
          <w:rFonts w:ascii="Times New Roman" w:hAnsi="Times New Roman"/>
          <w:sz w:val="24"/>
          <w:szCs w:val="24"/>
        </w:rPr>
        <w:t xml:space="preserve"> экономики страны и ее субъектов.  </w:t>
      </w:r>
    </w:p>
    <w:p w:rsidR="00A45D12" w:rsidRDefault="00A45D12" w:rsidP="00BD56FE">
      <w:pPr>
        <w:spacing w:after="0" w:line="240" w:lineRule="auto"/>
        <w:ind w:firstLine="709"/>
        <w:jc w:val="both"/>
        <w:rPr>
          <w:rFonts w:ascii="Times New Roman" w:hAnsi="Times New Roman"/>
          <w:sz w:val="24"/>
          <w:szCs w:val="24"/>
        </w:rPr>
      </w:pPr>
      <w:r>
        <w:rPr>
          <w:rFonts w:ascii="Times New Roman" w:hAnsi="Times New Roman"/>
          <w:bCs/>
          <w:sz w:val="24"/>
          <w:szCs w:val="24"/>
        </w:rPr>
        <w:t>Стратегические направления определяют процесс сокращения диспропорций экономического развития территорий</w:t>
      </w:r>
      <w:r w:rsidRPr="00096660">
        <w:rPr>
          <w:rFonts w:ascii="Times New Roman" w:hAnsi="Times New Roman"/>
          <w:bCs/>
          <w:sz w:val="24"/>
          <w:szCs w:val="24"/>
        </w:rPr>
        <w:t xml:space="preserve"> одной из главных </w:t>
      </w:r>
      <w:r>
        <w:rPr>
          <w:rFonts w:ascii="Times New Roman" w:hAnsi="Times New Roman"/>
          <w:bCs/>
          <w:sz w:val="24"/>
          <w:szCs w:val="24"/>
        </w:rPr>
        <w:t>задач</w:t>
      </w:r>
      <w:r w:rsidRPr="00096660">
        <w:rPr>
          <w:rFonts w:ascii="Times New Roman" w:hAnsi="Times New Roman"/>
          <w:bCs/>
          <w:sz w:val="24"/>
          <w:szCs w:val="24"/>
        </w:rPr>
        <w:t xml:space="preserve"> [Дорофеенко В.В., Лоскутова В.В., 2018].  </w:t>
      </w:r>
      <w:r>
        <w:rPr>
          <w:rFonts w:ascii="Times New Roman" w:hAnsi="Times New Roman"/>
          <w:bCs/>
          <w:sz w:val="24"/>
          <w:szCs w:val="24"/>
        </w:rPr>
        <w:t>В</w:t>
      </w:r>
      <w:r w:rsidRPr="00096660">
        <w:rPr>
          <w:rFonts w:ascii="Times New Roman" w:hAnsi="Times New Roman"/>
          <w:sz w:val="24"/>
          <w:szCs w:val="24"/>
        </w:rPr>
        <w:t xml:space="preserve"> рамках данного исследования</w:t>
      </w:r>
      <w:r>
        <w:rPr>
          <w:rFonts w:ascii="Times New Roman" w:hAnsi="Times New Roman"/>
          <w:sz w:val="24"/>
          <w:szCs w:val="24"/>
        </w:rPr>
        <w:t xml:space="preserve"> процесс регионального расслоения оценивается</w:t>
      </w:r>
      <w:r w:rsidRPr="00096660">
        <w:rPr>
          <w:rFonts w:ascii="Times New Roman" w:hAnsi="Times New Roman"/>
          <w:sz w:val="24"/>
          <w:szCs w:val="24"/>
        </w:rPr>
        <w:t xml:space="preserve"> по показателю ВРП на душу населения. </w:t>
      </w:r>
      <w:r w:rsidR="00BD56FE">
        <w:rPr>
          <w:rFonts w:ascii="Times New Roman" w:hAnsi="Times New Roman"/>
          <w:sz w:val="24"/>
          <w:szCs w:val="24"/>
        </w:rPr>
        <w:t>Выбор данного показателя обусловлен доступностью статистических данных в региональном разрезе и возможностью оценить динамику регионального развития. Исследовательской ц</w:t>
      </w:r>
      <w:r w:rsidRPr="00096660">
        <w:rPr>
          <w:rFonts w:ascii="Times New Roman" w:hAnsi="Times New Roman"/>
          <w:sz w:val="24"/>
          <w:szCs w:val="24"/>
        </w:rPr>
        <w:t xml:space="preserve">елью является </w:t>
      </w:r>
      <w:r w:rsidR="00BD56FE">
        <w:rPr>
          <w:rFonts w:ascii="Times New Roman" w:hAnsi="Times New Roman"/>
          <w:sz w:val="24"/>
          <w:szCs w:val="24"/>
        </w:rPr>
        <w:t>анализ</w:t>
      </w:r>
      <w:r w:rsidRPr="00096660">
        <w:rPr>
          <w:rFonts w:ascii="Times New Roman" w:hAnsi="Times New Roman"/>
          <w:sz w:val="24"/>
          <w:szCs w:val="24"/>
        </w:rPr>
        <w:t xml:space="preserve"> экономического развития</w:t>
      </w:r>
      <w:r w:rsidR="00BD56FE">
        <w:rPr>
          <w:rFonts w:ascii="Times New Roman" w:hAnsi="Times New Roman"/>
          <w:sz w:val="24"/>
          <w:szCs w:val="24"/>
        </w:rPr>
        <w:t xml:space="preserve"> российских </w:t>
      </w:r>
      <w:r w:rsidRPr="00096660">
        <w:rPr>
          <w:rFonts w:ascii="Times New Roman" w:hAnsi="Times New Roman"/>
          <w:sz w:val="24"/>
          <w:szCs w:val="24"/>
        </w:rPr>
        <w:t>регионов</w:t>
      </w:r>
      <w:r w:rsidR="00BD56FE">
        <w:rPr>
          <w:rFonts w:ascii="Times New Roman" w:hAnsi="Times New Roman"/>
          <w:sz w:val="24"/>
          <w:szCs w:val="24"/>
        </w:rPr>
        <w:t xml:space="preserve"> и оценка возможности их сближения</w:t>
      </w:r>
      <w:r w:rsidRPr="00096660">
        <w:rPr>
          <w:rFonts w:ascii="Times New Roman" w:hAnsi="Times New Roman"/>
          <w:sz w:val="24"/>
          <w:szCs w:val="24"/>
        </w:rPr>
        <w:t xml:space="preserve">. </w:t>
      </w:r>
    </w:p>
    <w:p w:rsidR="009B2849" w:rsidRDefault="00BD56FE" w:rsidP="009B2849">
      <w:pPr>
        <w:spacing w:after="0" w:line="240" w:lineRule="auto"/>
        <w:ind w:firstLine="709"/>
        <w:jc w:val="both"/>
        <w:rPr>
          <w:rFonts w:ascii="Times New Roman" w:hAnsi="Times New Roman"/>
          <w:sz w:val="24"/>
          <w:szCs w:val="24"/>
        </w:rPr>
      </w:pPr>
      <w:r>
        <w:rPr>
          <w:rFonts w:ascii="Times New Roman" w:hAnsi="Times New Roman"/>
          <w:b/>
          <w:sz w:val="24"/>
          <w:szCs w:val="24"/>
        </w:rPr>
        <w:t xml:space="preserve">Методология. </w:t>
      </w:r>
      <w:r>
        <w:rPr>
          <w:rFonts w:ascii="Times New Roman" w:hAnsi="Times New Roman"/>
          <w:sz w:val="24"/>
          <w:szCs w:val="24"/>
        </w:rPr>
        <w:t>Исследование проводится при использовании статистической информации</w:t>
      </w:r>
      <w:r w:rsidRPr="00331E6E">
        <w:rPr>
          <w:rFonts w:ascii="Times New Roman" w:hAnsi="Times New Roman"/>
          <w:sz w:val="24"/>
          <w:szCs w:val="24"/>
        </w:rPr>
        <w:t xml:space="preserve"> Росстата [Социально-экономическое…, 2017]. </w:t>
      </w:r>
      <w:r>
        <w:rPr>
          <w:rFonts w:ascii="Times New Roman" w:hAnsi="Times New Roman"/>
          <w:sz w:val="24"/>
          <w:szCs w:val="24"/>
        </w:rPr>
        <w:t>Состав исследовательской в</w:t>
      </w:r>
      <w:r w:rsidRPr="00331E6E">
        <w:rPr>
          <w:rFonts w:ascii="Times New Roman" w:hAnsi="Times New Roman"/>
          <w:sz w:val="24"/>
          <w:szCs w:val="24"/>
        </w:rPr>
        <w:t>ыборк</w:t>
      </w:r>
      <w:r>
        <w:rPr>
          <w:rFonts w:ascii="Times New Roman" w:hAnsi="Times New Roman"/>
          <w:sz w:val="24"/>
          <w:szCs w:val="24"/>
        </w:rPr>
        <w:t>и</w:t>
      </w:r>
      <w:r w:rsidRPr="00331E6E">
        <w:rPr>
          <w:rFonts w:ascii="Times New Roman" w:hAnsi="Times New Roman"/>
          <w:sz w:val="24"/>
          <w:szCs w:val="24"/>
        </w:rPr>
        <w:t xml:space="preserve">, </w:t>
      </w:r>
      <w:r>
        <w:rPr>
          <w:rFonts w:ascii="Times New Roman" w:hAnsi="Times New Roman"/>
          <w:sz w:val="24"/>
          <w:szCs w:val="24"/>
        </w:rPr>
        <w:t xml:space="preserve">составляют </w:t>
      </w:r>
      <w:r w:rsidRPr="00331E6E">
        <w:rPr>
          <w:rFonts w:ascii="Times New Roman" w:hAnsi="Times New Roman"/>
          <w:sz w:val="24"/>
          <w:szCs w:val="24"/>
        </w:rPr>
        <w:t>российски</w:t>
      </w:r>
      <w:r>
        <w:rPr>
          <w:rFonts w:ascii="Times New Roman" w:hAnsi="Times New Roman"/>
          <w:sz w:val="24"/>
          <w:szCs w:val="24"/>
        </w:rPr>
        <w:t>е</w:t>
      </w:r>
      <w:r w:rsidRPr="00331E6E">
        <w:rPr>
          <w:rFonts w:ascii="Times New Roman" w:hAnsi="Times New Roman"/>
          <w:sz w:val="24"/>
          <w:szCs w:val="24"/>
        </w:rPr>
        <w:t xml:space="preserve"> регион</w:t>
      </w:r>
      <w:r>
        <w:rPr>
          <w:rFonts w:ascii="Times New Roman" w:hAnsi="Times New Roman"/>
          <w:sz w:val="24"/>
          <w:szCs w:val="24"/>
        </w:rPr>
        <w:t xml:space="preserve">ы, </w:t>
      </w:r>
      <w:r w:rsidR="009B2849">
        <w:rPr>
          <w:rFonts w:ascii="Times New Roman" w:hAnsi="Times New Roman"/>
          <w:sz w:val="24"/>
          <w:szCs w:val="24"/>
        </w:rPr>
        <w:t xml:space="preserve">экономическое развитие которых оценивается по показателю ВРП на душу населения в период </w:t>
      </w:r>
      <w:r w:rsidRPr="00331E6E">
        <w:rPr>
          <w:rFonts w:ascii="Times New Roman" w:hAnsi="Times New Roman"/>
          <w:sz w:val="24"/>
          <w:szCs w:val="24"/>
        </w:rPr>
        <w:t>1995 – 201</w:t>
      </w:r>
      <w:r>
        <w:rPr>
          <w:rFonts w:ascii="Times New Roman" w:hAnsi="Times New Roman"/>
          <w:sz w:val="24"/>
          <w:szCs w:val="24"/>
        </w:rPr>
        <w:t>7</w:t>
      </w:r>
      <w:r w:rsidRPr="00331E6E">
        <w:rPr>
          <w:rFonts w:ascii="Times New Roman" w:hAnsi="Times New Roman"/>
          <w:sz w:val="24"/>
          <w:szCs w:val="24"/>
        </w:rPr>
        <w:t xml:space="preserve"> гг.  </w:t>
      </w:r>
      <w:r w:rsidR="009B2849">
        <w:rPr>
          <w:rFonts w:ascii="Times New Roman" w:hAnsi="Times New Roman"/>
          <w:sz w:val="24"/>
          <w:szCs w:val="24"/>
        </w:rPr>
        <w:t xml:space="preserve">В основу статистического анализа была взята </w:t>
      </w:r>
      <w:r w:rsidRPr="00331E6E">
        <w:rPr>
          <w:rFonts w:ascii="Times New Roman" w:hAnsi="Times New Roman"/>
          <w:sz w:val="24"/>
          <w:szCs w:val="24"/>
        </w:rPr>
        <w:t xml:space="preserve">база данных по экономическим </w:t>
      </w:r>
      <w:r w:rsidR="009B2849">
        <w:rPr>
          <w:rFonts w:ascii="Times New Roman" w:hAnsi="Times New Roman"/>
          <w:sz w:val="24"/>
          <w:szCs w:val="24"/>
        </w:rPr>
        <w:t>индикаторам, позволившая наблюдать процессы изменения динамики регионального развития</w:t>
      </w:r>
      <w:r w:rsidRPr="00331E6E">
        <w:rPr>
          <w:rFonts w:ascii="Times New Roman" w:hAnsi="Times New Roman"/>
          <w:sz w:val="24"/>
          <w:szCs w:val="24"/>
        </w:rPr>
        <w:t xml:space="preserve"> [Морошкина М.В., 2017].</w:t>
      </w:r>
    </w:p>
    <w:p w:rsidR="009B2849" w:rsidRDefault="009B2849" w:rsidP="009B2849">
      <w:pPr>
        <w:spacing w:after="0" w:line="240" w:lineRule="auto"/>
        <w:ind w:firstLine="709"/>
        <w:jc w:val="both"/>
        <w:rPr>
          <w:rFonts w:ascii="Times New Roman" w:hAnsi="Times New Roman"/>
          <w:sz w:val="24"/>
          <w:szCs w:val="24"/>
        </w:rPr>
      </w:pPr>
      <w:r>
        <w:rPr>
          <w:rFonts w:ascii="Times New Roman" w:hAnsi="Times New Roman"/>
          <w:sz w:val="24"/>
          <w:szCs w:val="24"/>
        </w:rPr>
        <w:t xml:space="preserve">Оценка региональной неоднородности проводится на </w:t>
      </w:r>
      <w:r w:rsidRPr="00331E6E">
        <w:rPr>
          <w:rFonts w:ascii="Times New Roman" w:hAnsi="Times New Roman"/>
          <w:sz w:val="24"/>
          <w:szCs w:val="24"/>
        </w:rPr>
        <w:t xml:space="preserve">основании </w:t>
      </w:r>
      <w:r>
        <w:rPr>
          <w:rFonts w:ascii="Times New Roman" w:hAnsi="Times New Roman"/>
          <w:sz w:val="24"/>
          <w:szCs w:val="24"/>
        </w:rPr>
        <w:t>расчета</w:t>
      </w:r>
      <w:r w:rsidRPr="00331E6E">
        <w:rPr>
          <w:rFonts w:ascii="Times New Roman" w:hAnsi="Times New Roman"/>
          <w:sz w:val="24"/>
          <w:szCs w:val="24"/>
        </w:rPr>
        <w:t xml:space="preserve"> трех показателей </w:t>
      </w:r>
      <w:r>
        <w:rPr>
          <w:rFonts w:ascii="Times New Roman" w:hAnsi="Times New Roman"/>
          <w:sz w:val="24"/>
          <w:szCs w:val="24"/>
        </w:rPr>
        <w:t>энтропии</w:t>
      </w:r>
      <w:r w:rsidRPr="00331E6E">
        <w:rPr>
          <w:rFonts w:ascii="Times New Roman" w:hAnsi="Times New Roman"/>
          <w:sz w:val="24"/>
          <w:szCs w:val="24"/>
        </w:rPr>
        <w:t xml:space="preserve">: коэффициент вариации, коэффициент Джини,  индекс Тейла. </w:t>
      </w:r>
    </w:p>
    <w:p w:rsidR="009B2849" w:rsidRPr="009B2849" w:rsidRDefault="009B2849" w:rsidP="009B2849">
      <w:pPr>
        <w:spacing w:after="0" w:line="240" w:lineRule="auto"/>
        <w:ind w:firstLine="709"/>
        <w:jc w:val="both"/>
        <w:rPr>
          <w:rFonts w:ascii="Times New Roman" w:hAnsi="Times New Roman"/>
          <w:sz w:val="24"/>
          <w:szCs w:val="24"/>
        </w:rPr>
      </w:pPr>
      <w:r>
        <w:rPr>
          <w:rFonts w:ascii="Times New Roman" w:hAnsi="Times New Roman"/>
          <w:sz w:val="24"/>
          <w:szCs w:val="24"/>
        </w:rPr>
        <w:t>П</w:t>
      </w:r>
      <w:r w:rsidRPr="009B2849">
        <w:rPr>
          <w:rFonts w:ascii="Times New Roman" w:hAnsi="Times New Roman" w:cs="Times New Roman"/>
          <w:sz w:val="24"/>
        </w:rPr>
        <w:t>оказател</w:t>
      </w:r>
      <w:r>
        <w:rPr>
          <w:rFonts w:ascii="Times New Roman" w:hAnsi="Times New Roman" w:cs="Times New Roman"/>
          <w:sz w:val="24"/>
        </w:rPr>
        <w:t xml:space="preserve">ем, определяющим возможность сходимости регионов </w:t>
      </w:r>
      <w:r w:rsidRPr="009B2849">
        <w:rPr>
          <w:rFonts w:ascii="Times New Roman" w:hAnsi="Times New Roman" w:cs="Times New Roman"/>
          <w:sz w:val="24"/>
        </w:rPr>
        <w:t xml:space="preserve"> </w:t>
      </w:r>
      <w:r>
        <w:rPr>
          <w:rFonts w:ascii="Times New Roman" w:hAnsi="Times New Roman" w:cs="Times New Roman"/>
          <w:sz w:val="24"/>
        </w:rPr>
        <w:t>является  коэффициент вариации</w:t>
      </w:r>
      <w:r w:rsidRPr="009B2849">
        <w:rPr>
          <w:rFonts w:ascii="Times New Roman" w:hAnsi="Times New Roman" w:cs="Times New Roman"/>
          <w:sz w:val="24"/>
        </w:rPr>
        <w:t>:</w:t>
      </w:r>
    </w:p>
    <w:p w:rsidR="009B2849" w:rsidRPr="00331E6E" w:rsidRDefault="006C2260" w:rsidP="009B2849">
      <w:pPr>
        <w:pStyle w:val="3"/>
        <w:spacing w:line="240" w:lineRule="auto"/>
        <w:jc w:val="center"/>
        <w:rPr>
          <w:sz w:val="24"/>
        </w:rPr>
      </w:pPr>
      <m:oMath>
        <m:sSub>
          <m:sSubPr>
            <m:ctrlPr>
              <w:rPr>
                <w:rFonts w:ascii="Cambria Math" w:hAnsi="Cambria Math"/>
                <w:i/>
                <w:sz w:val="24"/>
              </w:rPr>
            </m:ctrlPr>
          </m:sSubPr>
          <m:e>
            <m:r>
              <w:rPr>
                <w:rFonts w:ascii="Cambria Math" w:hAnsi="Cambria Math"/>
                <w:sz w:val="24"/>
              </w:rPr>
              <m:t>σ</m:t>
            </m:r>
          </m:e>
          <m:sub>
            <m:r>
              <w:rPr>
                <w:rFonts w:ascii="Cambria Math" w:hAnsi="Cambria Math"/>
                <w:sz w:val="24"/>
                <w:lang w:val="en-US"/>
              </w:rPr>
              <m:t>t</m:t>
            </m:r>
          </m:sub>
        </m:sSub>
        <m:r>
          <w:rPr>
            <w:rFonts w:ascii="Cambria Math"/>
            <w:sz w:val="24"/>
          </w:rPr>
          <m:t>=</m:t>
        </m:r>
        <m:f>
          <m:fPr>
            <m:ctrlPr>
              <w:rPr>
                <w:rFonts w:ascii="Cambria Math" w:hAnsi="Cambria Math"/>
                <w:i/>
                <w:sz w:val="24"/>
              </w:rPr>
            </m:ctrlPr>
          </m:fPr>
          <m:num>
            <m:rad>
              <m:radPr>
                <m:degHide m:val="on"/>
                <m:ctrlPr>
                  <w:rPr>
                    <w:rFonts w:ascii="Cambria Math" w:hAnsi="Cambria Math"/>
                    <w:i/>
                    <w:sz w:val="24"/>
                  </w:rPr>
                </m:ctrlPr>
              </m:radPr>
              <m:deg/>
              <m:e>
                <m:f>
                  <m:fPr>
                    <m:ctrlPr>
                      <w:rPr>
                        <w:rFonts w:ascii="Cambria Math" w:hAnsi="Cambria Math"/>
                        <w:i/>
                        <w:sz w:val="24"/>
                      </w:rPr>
                    </m:ctrlPr>
                  </m:fPr>
                  <m:num>
                    <m:r>
                      <w:rPr>
                        <w:rFonts w:ascii="Cambria Math"/>
                        <w:sz w:val="24"/>
                      </w:rPr>
                      <m:t>1</m:t>
                    </m:r>
                  </m:num>
                  <m:den>
                    <m:r>
                      <w:rPr>
                        <w:rFonts w:ascii="Cambria Math" w:hAnsi="Cambria Math"/>
                        <w:sz w:val="24"/>
                      </w:rPr>
                      <m:t>n</m:t>
                    </m:r>
                  </m:den>
                </m:f>
                <m:nary>
                  <m:naryPr>
                    <m:chr m:val="∑"/>
                    <m:limLoc m:val="undOvr"/>
                    <m:ctrlPr>
                      <w:rPr>
                        <w:rFonts w:ascii="Cambria Math" w:hAnsi="Cambria Math"/>
                        <w:i/>
                        <w:sz w:val="24"/>
                      </w:rPr>
                    </m:ctrlPr>
                  </m:naryPr>
                  <m:sub>
                    <m:r>
                      <w:rPr>
                        <w:rFonts w:ascii="Cambria Math" w:hAnsi="Cambria Math"/>
                        <w:sz w:val="24"/>
                      </w:rPr>
                      <m:t>i</m:t>
                    </m:r>
                    <m:r>
                      <w:rPr>
                        <w:rFonts w:ascii="Cambria Math"/>
                        <w:sz w:val="24"/>
                      </w:rPr>
                      <m:t>=1</m:t>
                    </m:r>
                  </m:sub>
                  <m:sup>
                    <m:r>
                      <w:rPr>
                        <w:rFonts w:ascii="Cambria Math" w:hAnsi="Cambria Math"/>
                        <w:sz w:val="24"/>
                      </w:rPr>
                      <m:t>n</m:t>
                    </m:r>
                  </m:sup>
                  <m:e>
                    <m:sSup>
                      <m:sSupPr>
                        <m:ctrlPr>
                          <w:rPr>
                            <w:rFonts w:ascii="Cambria Math" w:hAnsi="Cambria Math"/>
                            <w:i/>
                            <w:sz w:val="24"/>
                          </w:rPr>
                        </m:ctrlPr>
                      </m:sSupPr>
                      <m:e>
                        <m:r>
                          <w:rPr>
                            <w:rFonts w:ascii="Cambria Math"/>
                            <w:sz w:val="24"/>
                          </w:rPr>
                          <m:t>(</m:t>
                        </m:r>
                        <m:sSub>
                          <m:sSubPr>
                            <m:ctrlPr>
                              <w:rPr>
                                <w:rFonts w:ascii="Cambria Math" w:hAnsi="Cambria Math"/>
                                <w:i/>
                                <w:sz w:val="24"/>
                              </w:rPr>
                            </m:ctrlPr>
                          </m:sSubPr>
                          <m:e>
                            <m:r>
                              <w:rPr>
                                <w:rFonts w:ascii="Cambria Math" w:hAnsi="Cambria Math"/>
                                <w:sz w:val="24"/>
                              </w:rPr>
                              <m:t>x</m:t>
                            </m:r>
                          </m:e>
                          <m:sub>
                            <m:r>
                              <w:rPr>
                                <w:rFonts w:ascii="Cambria Math" w:hAnsi="Cambria Math"/>
                                <w:sz w:val="24"/>
                              </w:rPr>
                              <m:t>i</m:t>
                            </m:r>
                          </m:sub>
                        </m:sSub>
                        <m:r>
                          <w:rPr>
                            <w:sz w:val="24"/>
                          </w:rPr>
                          <m:t>-</m:t>
                        </m:r>
                        <m:sSub>
                          <m:sSubPr>
                            <m:ctrlPr>
                              <w:rPr>
                                <w:rFonts w:ascii="Cambria Math" w:hAnsi="Cambria Math"/>
                                <w:i/>
                                <w:sz w:val="24"/>
                              </w:rPr>
                            </m:ctrlPr>
                          </m:sSubPr>
                          <m:e>
                            <m:r>
                              <w:rPr>
                                <w:rFonts w:ascii="Cambria Math" w:hAnsi="Cambria Math"/>
                                <w:sz w:val="24"/>
                              </w:rPr>
                              <m:t>x</m:t>
                            </m:r>
                          </m:e>
                          <m:sub>
                            <m:r>
                              <w:rPr>
                                <w:sz w:val="24"/>
                              </w:rPr>
                              <m:t>ср</m:t>
                            </m:r>
                          </m:sub>
                        </m:sSub>
                        <m:r>
                          <w:rPr>
                            <w:rFonts w:ascii="Cambria Math"/>
                            <w:sz w:val="24"/>
                          </w:rPr>
                          <m:t>)</m:t>
                        </m:r>
                      </m:e>
                      <m:sup>
                        <m:r>
                          <w:rPr>
                            <w:rFonts w:ascii="Cambria Math"/>
                            <w:sz w:val="24"/>
                          </w:rPr>
                          <m:t>2</m:t>
                        </m:r>
                      </m:sup>
                    </m:sSup>
                  </m:e>
                </m:nary>
              </m:e>
            </m:rad>
          </m:num>
          <m:den>
            <m:sSub>
              <m:sSubPr>
                <m:ctrlPr>
                  <w:rPr>
                    <w:rFonts w:ascii="Cambria Math" w:hAnsi="Cambria Math"/>
                    <w:i/>
                    <w:sz w:val="24"/>
                  </w:rPr>
                </m:ctrlPr>
              </m:sSubPr>
              <m:e>
                <m:r>
                  <w:rPr>
                    <w:rFonts w:ascii="Cambria Math" w:hAnsi="Cambria Math"/>
                    <w:sz w:val="24"/>
                    <w:lang w:val="en-US"/>
                  </w:rPr>
                  <m:t>x</m:t>
                </m:r>
              </m:e>
              <m:sub>
                <m:r>
                  <w:rPr>
                    <w:sz w:val="24"/>
                  </w:rPr>
                  <m:t>ср</m:t>
                </m:r>
              </m:sub>
            </m:sSub>
          </m:den>
        </m:f>
      </m:oMath>
      <w:r w:rsidR="009B2849" w:rsidRPr="00331E6E">
        <w:rPr>
          <w:sz w:val="24"/>
        </w:rPr>
        <w:tab/>
      </w:r>
      <w:r w:rsidR="009B2849" w:rsidRPr="00331E6E">
        <w:rPr>
          <w:sz w:val="24"/>
        </w:rPr>
        <w:tab/>
      </w:r>
      <w:r w:rsidR="009B2849" w:rsidRPr="00331E6E">
        <w:rPr>
          <w:sz w:val="24"/>
        </w:rPr>
        <w:tab/>
      </w:r>
      <w:r w:rsidR="009B2849" w:rsidRPr="00331E6E">
        <w:rPr>
          <w:sz w:val="24"/>
        </w:rPr>
        <w:tab/>
      </w:r>
      <w:r w:rsidR="009B2849" w:rsidRPr="00331E6E">
        <w:rPr>
          <w:sz w:val="24"/>
        </w:rPr>
        <w:tab/>
      </w:r>
      <w:r w:rsidR="009B2849" w:rsidRPr="00331E6E">
        <w:rPr>
          <w:sz w:val="24"/>
        </w:rPr>
        <w:tab/>
        <w:t>(1)</w:t>
      </w:r>
    </w:p>
    <w:p w:rsidR="009B2849" w:rsidRPr="00096660" w:rsidRDefault="009B2849" w:rsidP="0042747F">
      <w:pPr>
        <w:pStyle w:val="3"/>
        <w:spacing w:line="240" w:lineRule="auto"/>
        <w:rPr>
          <w:sz w:val="24"/>
        </w:rPr>
      </w:pPr>
      <w:r w:rsidRPr="00096660">
        <w:rPr>
          <w:sz w:val="24"/>
        </w:rPr>
        <w:t xml:space="preserve">где </w:t>
      </w:r>
      <w:r>
        <w:rPr>
          <w:sz w:val="24"/>
        </w:rPr>
        <w:t>(</w:t>
      </w:r>
      <w:r w:rsidRPr="00096660">
        <w:rPr>
          <w:sz w:val="24"/>
        </w:rPr>
        <w:t>σ</w:t>
      </w:r>
      <w:r w:rsidRPr="00096660">
        <w:rPr>
          <w:sz w:val="24"/>
          <w:vertAlign w:val="subscript"/>
          <w:lang w:val="en-US"/>
        </w:rPr>
        <w:t>t</w:t>
      </w:r>
      <w:r w:rsidRPr="00096660">
        <w:rPr>
          <w:sz w:val="24"/>
          <w:vertAlign w:val="subscript"/>
        </w:rPr>
        <w:t xml:space="preserve"> </w:t>
      </w:r>
      <w:r w:rsidRPr="00096660">
        <w:rPr>
          <w:sz w:val="24"/>
        </w:rPr>
        <w:t xml:space="preserve">– коэффициент вариации, в момент времени </w:t>
      </w:r>
      <w:r w:rsidRPr="00096660">
        <w:rPr>
          <w:sz w:val="24"/>
          <w:lang w:val="en-US"/>
        </w:rPr>
        <w:t>t</w:t>
      </w:r>
      <w:r>
        <w:rPr>
          <w:sz w:val="24"/>
        </w:rPr>
        <w:t>;</w:t>
      </w:r>
      <w:r w:rsidRPr="00096660">
        <w:rPr>
          <w:sz w:val="24"/>
        </w:rPr>
        <w:t xml:space="preserve"> </w:t>
      </w:r>
      <w:r w:rsidRPr="00096660">
        <w:rPr>
          <w:sz w:val="24"/>
          <w:lang w:val="en-US"/>
        </w:rPr>
        <w:t>x</w:t>
      </w:r>
      <w:r w:rsidRPr="00096660">
        <w:rPr>
          <w:sz w:val="24"/>
          <w:vertAlign w:val="subscript"/>
          <w:lang w:val="en-US"/>
        </w:rPr>
        <w:t>i</w:t>
      </w:r>
      <w:r w:rsidRPr="00096660">
        <w:rPr>
          <w:sz w:val="24"/>
          <w:vertAlign w:val="subscript"/>
        </w:rPr>
        <w:t xml:space="preserve"> </w:t>
      </w:r>
      <w:r w:rsidRPr="00096660">
        <w:rPr>
          <w:sz w:val="24"/>
        </w:rPr>
        <w:t xml:space="preserve"> - показатель регионального развития (</w:t>
      </w:r>
      <w:r w:rsidRPr="00096660">
        <w:rPr>
          <w:sz w:val="24"/>
          <w:lang w:val="en-US"/>
        </w:rPr>
        <w:t>i</w:t>
      </w:r>
      <w:r>
        <w:rPr>
          <w:sz w:val="24"/>
        </w:rPr>
        <w:t xml:space="preserve"> –регион); </w:t>
      </w:r>
      <w:r w:rsidRPr="00096660">
        <w:rPr>
          <w:sz w:val="24"/>
          <w:lang w:val="en-US"/>
        </w:rPr>
        <w:t>i</w:t>
      </w:r>
      <w:r w:rsidRPr="00096660">
        <w:rPr>
          <w:sz w:val="24"/>
        </w:rPr>
        <w:t xml:space="preserve"> = 1,….</w:t>
      </w:r>
      <w:r w:rsidRPr="00096660">
        <w:rPr>
          <w:sz w:val="24"/>
          <w:lang w:val="en-US"/>
        </w:rPr>
        <w:t>n</w:t>
      </w:r>
      <w:r>
        <w:rPr>
          <w:sz w:val="24"/>
        </w:rPr>
        <w:t xml:space="preserve">  - количество регионов; </w:t>
      </w:r>
      <w:r w:rsidRPr="00096660">
        <w:rPr>
          <w:sz w:val="24"/>
          <w:lang w:val="en-US"/>
        </w:rPr>
        <w:t>x</w:t>
      </w:r>
      <w:r w:rsidRPr="00096660">
        <w:rPr>
          <w:sz w:val="24"/>
          <w:vertAlign w:val="subscript"/>
        </w:rPr>
        <w:t>ср</w:t>
      </w:r>
      <w:r w:rsidRPr="00096660">
        <w:rPr>
          <w:sz w:val="24"/>
        </w:rPr>
        <w:t xml:space="preserve"> – среднее значение о</w:t>
      </w:r>
      <w:r>
        <w:rPr>
          <w:sz w:val="24"/>
        </w:rPr>
        <w:t xml:space="preserve">цениваемого показателя развития). Исследование процесса сходимости исследуемых экономических объектов может быть определено на основании </w:t>
      </w:r>
      <w:r w:rsidRPr="00096660">
        <w:rPr>
          <w:sz w:val="24"/>
        </w:rPr>
        <w:t>δ – конвергенция и β - конвергенции.</w:t>
      </w:r>
    </w:p>
    <w:p w:rsidR="009B2849" w:rsidRPr="00096660" w:rsidRDefault="009B2849" w:rsidP="0042747F">
      <w:pPr>
        <w:pStyle w:val="3"/>
        <w:spacing w:line="240" w:lineRule="auto"/>
        <w:rPr>
          <w:sz w:val="24"/>
        </w:rPr>
      </w:pPr>
      <w:r w:rsidRPr="00096660">
        <w:rPr>
          <w:sz w:val="24"/>
        </w:rPr>
        <w:t>δ - конвергенци</w:t>
      </w:r>
      <w:r>
        <w:rPr>
          <w:sz w:val="24"/>
        </w:rPr>
        <w:t>я</w:t>
      </w:r>
      <w:r w:rsidRPr="00096660">
        <w:rPr>
          <w:sz w:val="24"/>
        </w:rPr>
        <w:t xml:space="preserve"> </w:t>
      </w:r>
      <w:r>
        <w:rPr>
          <w:sz w:val="24"/>
        </w:rPr>
        <w:t>позволяет оценить наличие тенденции к сближению, в результате выполнения условия</w:t>
      </w:r>
    </w:p>
    <w:p w:rsidR="009B2849" w:rsidRPr="00096660" w:rsidRDefault="009B2849" w:rsidP="0042747F">
      <w:pPr>
        <w:pStyle w:val="3"/>
        <w:spacing w:line="240" w:lineRule="auto"/>
        <w:rPr>
          <w:sz w:val="24"/>
        </w:rPr>
      </w:pPr>
    </w:p>
    <w:p w:rsidR="009B2849" w:rsidRPr="00096660" w:rsidRDefault="009B2849" w:rsidP="0042747F">
      <w:pPr>
        <w:pStyle w:val="3"/>
        <w:spacing w:line="240" w:lineRule="auto"/>
        <w:jc w:val="center"/>
        <w:rPr>
          <w:sz w:val="24"/>
        </w:rPr>
      </w:pPr>
      <w:r w:rsidRPr="00096660">
        <w:rPr>
          <w:sz w:val="24"/>
        </w:rPr>
        <w:t>δ</w:t>
      </w:r>
      <w:r w:rsidRPr="00096660">
        <w:rPr>
          <w:sz w:val="24"/>
          <w:vertAlign w:val="subscript"/>
          <w:lang w:val="en-US"/>
        </w:rPr>
        <w:t>t</w:t>
      </w:r>
      <w:r w:rsidRPr="00096660">
        <w:rPr>
          <w:sz w:val="24"/>
          <w:vertAlign w:val="subscript"/>
        </w:rPr>
        <w:t>+</w:t>
      </w:r>
      <w:r w:rsidRPr="00096660">
        <w:rPr>
          <w:sz w:val="24"/>
          <w:vertAlign w:val="subscript"/>
          <w:lang w:val="en-US"/>
        </w:rPr>
        <w:t>T</w:t>
      </w:r>
      <w:r w:rsidRPr="00096660">
        <w:rPr>
          <w:sz w:val="24"/>
          <w:vertAlign w:val="subscript"/>
        </w:rPr>
        <w:t xml:space="preserve"> </w:t>
      </w:r>
      <w:r w:rsidRPr="00096660">
        <w:rPr>
          <w:sz w:val="24"/>
        </w:rPr>
        <w:t xml:space="preserve"> &lt;  δ</w:t>
      </w:r>
      <w:r w:rsidRPr="00096660">
        <w:rPr>
          <w:sz w:val="24"/>
          <w:vertAlign w:val="subscript"/>
          <w:lang w:val="en-US"/>
        </w:rPr>
        <w:t>t</w:t>
      </w:r>
      <w:r w:rsidRPr="00096660">
        <w:rPr>
          <w:sz w:val="24"/>
          <w:vertAlign w:val="subscript"/>
        </w:rPr>
        <w:t xml:space="preserve">                                                                                                        </w:t>
      </w:r>
      <w:r w:rsidRPr="00096660">
        <w:rPr>
          <w:sz w:val="24"/>
        </w:rPr>
        <w:t xml:space="preserve">    </w:t>
      </w:r>
      <w:r w:rsidRPr="00096660">
        <w:rPr>
          <w:sz w:val="24"/>
        </w:rPr>
        <w:tab/>
        <w:t>(2)</w:t>
      </w:r>
    </w:p>
    <w:p w:rsidR="009B2849" w:rsidRPr="00096660" w:rsidRDefault="009B2849" w:rsidP="0042747F">
      <w:pPr>
        <w:pStyle w:val="3"/>
        <w:spacing w:line="240" w:lineRule="auto"/>
        <w:rPr>
          <w:sz w:val="24"/>
        </w:rPr>
      </w:pPr>
    </w:p>
    <w:p w:rsidR="009B2849" w:rsidRPr="00096660" w:rsidRDefault="009B2849" w:rsidP="0042747F">
      <w:pPr>
        <w:spacing w:after="0" w:line="240" w:lineRule="auto"/>
        <w:ind w:firstLine="851"/>
        <w:jc w:val="both"/>
        <w:rPr>
          <w:rFonts w:ascii="Times New Roman" w:hAnsi="Times New Roman"/>
          <w:sz w:val="24"/>
          <w:szCs w:val="24"/>
        </w:rPr>
      </w:pPr>
      <w:r w:rsidRPr="009B2849">
        <w:rPr>
          <w:rFonts w:ascii="Times New Roman" w:hAnsi="Times New Roman" w:cs="Times New Roman"/>
          <w:sz w:val="24"/>
        </w:rPr>
        <w:t xml:space="preserve">β </w:t>
      </w:r>
      <w:r>
        <w:rPr>
          <w:rFonts w:ascii="Times New Roman" w:hAnsi="Times New Roman" w:cs="Times New Roman"/>
          <w:sz w:val="24"/>
        </w:rPr>
        <w:t>–</w:t>
      </w:r>
      <w:r w:rsidRPr="009B2849">
        <w:rPr>
          <w:rFonts w:ascii="Times New Roman" w:hAnsi="Times New Roman" w:cs="Times New Roman"/>
          <w:sz w:val="24"/>
        </w:rPr>
        <w:t xml:space="preserve"> конвергенция</w:t>
      </w:r>
      <w:r>
        <w:rPr>
          <w:rFonts w:ascii="Times New Roman" w:hAnsi="Times New Roman" w:cs="Times New Roman"/>
          <w:sz w:val="24"/>
        </w:rPr>
        <w:t xml:space="preserve"> </w:t>
      </w:r>
      <w:r w:rsidR="0042747F">
        <w:rPr>
          <w:rFonts w:ascii="Times New Roman" w:hAnsi="Times New Roman" w:cs="Times New Roman"/>
          <w:sz w:val="24"/>
        </w:rPr>
        <w:t xml:space="preserve">дает возможность оценить динамику сближения </w:t>
      </w:r>
    </w:p>
    <w:p w:rsidR="009B2849" w:rsidRPr="00096660" w:rsidRDefault="009B2849" w:rsidP="0042747F">
      <w:pPr>
        <w:spacing w:after="0" w:line="240" w:lineRule="auto"/>
        <w:ind w:firstLine="851"/>
        <w:jc w:val="center"/>
        <w:rPr>
          <w:rFonts w:ascii="Times New Roman" w:hAnsi="Times New Roman"/>
          <w:sz w:val="24"/>
          <w:szCs w:val="24"/>
          <w:lang w:val="en-US"/>
        </w:rPr>
      </w:pPr>
      <m:oMath>
        <m:r>
          <w:rPr>
            <w:rFonts w:ascii="Cambria Math" w:hAnsi="Cambria Math"/>
            <w:sz w:val="24"/>
            <w:szCs w:val="24"/>
          </w:rPr>
          <m:t>y</m:t>
        </m:r>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β</m:t>
            </m:r>
          </m:e>
          <m:sub>
            <m:r>
              <w:rPr>
                <w:rFonts w:ascii="Cambria Math" w:hAnsi="Times New Roman"/>
                <w:sz w:val="24"/>
                <w:szCs w:val="24"/>
              </w:rPr>
              <m:t>0</m:t>
            </m:r>
          </m:sub>
        </m:sSub>
        <m:r>
          <w:rPr>
            <w:rFonts w:ascii="Cambria Math" w:hAnsi="Times New Roman"/>
            <w:sz w:val="24"/>
            <w:szCs w:val="24"/>
          </w:rPr>
          <m:t>+</m:t>
        </m:r>
        <m:sSub>
          <m:sSubPr>
            <m:ctrlPr>
              <w:rPr>
                <w:rFonts w:ascii="Cambria Math" w:hAnsi="Times New Roman"/>
                <w:i/>
                <w:sz w:val="24"/>
                <w:szCs w:val="24"/>
              </w:rPr>
            </m:ctrlPr>
          </m:sSubPr>
          <m:e>
            <m:r>
              <w:rPr>
                <w:rFonts w:ascii="Cambria Math" w:hAnsi="Cambria Math"/>
                <w:sz w:val="24"/>
                <w:szCs w:val="24"/>
              </w:rPr>
              <m:t>β</m:t>
            </m:r>
          </m:e>
          <m:sub>
            <m:r>
              <w:rPr>
                <w:rFonts w:ascii="Cambria Math" w:hAnsi="Times New Roman"/>
                <w:sz w:val="24"/>
                <w:szCs w:val="24"/>
              </w:rPr>
              <m:t>1</m:t>
            </m:r>
          </m:sub>
        </m:sSub>
        <m:r>
          <w:rPr>
            <w:rFonts w:ascii="Cambria Math" w:hAnsi="Cambria Math"/>
            <w:sz w:val="24"/>
            <w:szCs w:val="24"/>
          </w:rPr>
          <m:t>x</m:t>
        </m:r>
      </m:oMath>
      <w:r w:rsidRPr="00096660">
        <w:rPr>
          <w:rFonts w:ascii="Times New Roman" w:hAnsi="Times New Roman"/>
          <w:sz w:val="24"/>
          <w:szCs w:val="24"/>
          <w:lang w:val="en-US"/>
        </w:rPr>
        <w:t xml:space="preserve">                                   </w:t>
      </w:r>
      <w:r w:rsidRPr="00096660">
        <w:rPr>
          <w:rFonts w:ascii="Times New Roman" w:hAnsi="Times New Roman"/>
          <w:sz w:val="24"/>
          <w:szCs w:val="24"/>
        </w:rPr>
        <w:t xml:space="preserve">                    </w:t>
      </w:r>
      <w:r w:rsidRPr="00096660">
        <w:rPr>
          <w:rFonts w:ascii="Times New Roman" w:hAnsi="Times New Roman"/>
          <w:sz w:val="24"/>
          <w:szCs w:val="24"/>
          <w:lang w:val="en-US"/>
        </w:rPr>
        <w:t xml:space="preserve">         (</w:t>
      </w:r>
      <w:r w:rsidRPr="00096660">
        <w:rPr>
          <w:rFonts w:ascii="Times New Roman" w:hAnsi="Times New Roman"/>
          <w:sz w:val="24"/>
          <w:szCs w:val="24"/>
        </w:rPr>
        <w:t>3</w:t>
      </w:r>
      <w:r w:rsidRPr="00096660">
        <w:rPr>
          <w:rFonts w:ascii="Times New Roman" w:hAnsi="Times New Roman"/>
          <w:sz w:val="24"/>
          <w:szCs w:val="24"/>
          <w:lang w:val="en-US"/>
        </w:rPr>
        <w:t>)</w:t>
      </w:r>
    </w:p>
    <w:p w:rsidR="009B2849" w:rsidRPr="00096660" w:rsidRDefault="009B2849" w:rsidP="0042747F">
      <w:pPr>
        <w:spacing w:after="0" w:line="240" w:lineRule="auto"/>
        <w:ind w:firstLine="851"/>
        <w:jc w:val="both"/>
        <w:rPr>
          <w:rFonts w:ascii="Times New Roman" w:hAnsi="Times New Roman"/>
          <w:sz w:val="24"/>
          <w:szCs w:val="24"/>
        </w:rPr>
      </w:pPr>
      <w:r w:rsidRPr="00096660">
        <w:rPr>
          <w:rFonts w:ascii="Times New Roman" w:hAnsi="Times New Roman"/>
          <w:sz w:val="24"/>
          <w:szCs w:val="24"/>
        </w:rPr>
        <w:t xml:space="preserve">где </w:t>
      </w:r>
    </w:p>
    <w:p w:rsidR="009B2849" w:rsidRPr="00096660" w:rsidRDefault="009B2849" w:rsidP="0042747F">
      <w:pPr>
        <w:spacing w:after="0" w:line="240" w:lineRule="auto"/>
        <w:ind w:left="1418" w:firstLine="851"/>
        <w:jc w:val="both"/>
        <w:rPr>
          <w:rFonts w:ascii="Times New Roman" w:hAnsi="Times New Roman"/>
          <w:sz w:val="24"/>
          <w:szCs w:val="24"/>
          <w:lang w:val="en-US"/>
        </w:rPr>
      </w:pPr>
      <m:oMathPara>
        <m:oMathParaPr>
          <m:jc m:val="left"/>
        </m:oMathParaPr>
        <m:oMath>
          <m:r>
            <w:rPr>
              <w:rFonts w:ascii="Cambria Math" w:hAnsi="Cambria Math"/>
              <w:sz w:val="24"/>
              <w:szCs w:val="24"/>
            </w:rPr>
            <m:t>y</m:t>
          </m:r>
          <m:r>
            <w:rPr>
              <w:rFonts w:ascii="Cambria Math" w:hAnsi="Times New Roman"/>
              <w:sz w:val="24"/>
              <w:szCs w:val="24"/>
            </w:rPr>
            <m:t>=</m:t>
          </m:r>
          <m:f>
            <m:fPr>
              <m:ctrlPr>
                <w:rPr>
                  <w:rFonts w:ascii="Cambria Math" w:hAnsi="Times New Roman"/>
                  <w:i/>
                  <w:sz w:val="24"/>
                  <w:szCs w:val="24"/>
                </w:rPr>
              </m:ctrlPr>
            </m:fPr>
            <m:num>
              <m:func>
                <m:funcPr>
                  <m:ctrlPr>
                    <w:rPr>
                      <w:rFonts w:ascii="Cambria Math" w:hAnsi="Times New Roman"/>
                      <w:i/>
                      <w:sz w:val="24"/>
                      <w:szCs w:val="24"/>
                    </w:rPr>
                  </m:ctrlPr>
                </m:funcPr>
                <m:fName>
                  <m:r>
                    <m:rPr>
                      <m:sty m:val="p"/>
                    </m:rPr>
                    <w:rPr>
                      <w:rFonts w:ascii="Cambria Math" w:hAnsi="Times New Roman"/>
                      <w:sz w:val="24"/>
                      <w:szCs w:val="24"/>
                    </w:rPr>
                    <m:t>ln</m:t>
                  </m:r>
                </m:fName>
                <m:e>
                  <m:sSub>
                    <m:sSubPr>
                      <m:ctrlPr>
                        <w:rPr>
                          <w:rFonts w:ascii="Cambria Math" w:hAnsi="Times New Roman"/>
                          <w:i/>
                          <w:sz w:val="24"/>
                          <w:szCs w:val="24"/>
                        </w:rPr>
                      </m:ctrlPr>
                    </m:sSubPr>
                    <m:e>
                      <m:r>
                        <w:rPr>
                          <w:rFonts w:ascii="Cambria Math" w:hAnsi="Cambria Math"/>
                          <w:sz w:val="24"/>
                          <w:szCs w:val="24"/>
                        </w:rPr>
                        <m:t>x</m:t>
                      </m:r>
                    </m:e>
                    <m:sub>
                      <m:r>
                        <w:rPr>
                          <w:rFonts w:ascii="Cambria Math" w:hAnsi="Cambria Math"/>
                          <w:sz w:val="24"/>
                          <w:szCs w:val="24"/>
                        </w:rPr>
                        <m:t>iT</m:t>
                      </m:r>
                    </m:sub>
                  </m:sSub>
                  <m:r>
                    <w:rPr>
                      <w:rFonts w:ascii="Cambria Math" w:hAnsi="Times New Roman"/>
                      <w:sz w:val="24"/>
                      <w:szCs w:val="24"/>
                    </w:rPr>
                    <m:t>-</m:t>
                  </m:r>
                  <m:func>
                    <m:funcPr>
                      <m:ctrlPr>
                        <w:rPr>
                          <w:rFonts w:ascii="Cambria Math" w:hAnsi="Times New Roman"/>
                          <w:i/>
                          <w:sz w:val="24"/>
                          <w:szCs w:val="24"/>
                        </w:rPr>
                      </m:ctrlPr>
                    </m:funcPr>
                    <m:fName>
                      <m:r>
                        <m:rPr>
                          <m:sty m:val="p"/>
                        </m:rPr>
                        <w:rPr>
                          <w:rFonts w:ascii="Cambria Math" w:hAnsi="Times New Roman"/>
                          <w:sz w:val="24"/>
                          <w:szCs w:val="24"/>
                        </w:rPr>
                        <m:t>ln</m:t>
                      </m:r>
                    </m:fName>
                    <m:e>
                      <m:sSub>
                        <m:sSubPr>
                          <m:ctrlPr>
                            <w:rPr>
                              <w:rFonts w:ascii="Cambria Math" w:hAnsi="Times New Roman"/>
                              <w:i/>
                              <w:sz w:val="24"/>
                              <w:szCs w:val="24"/>
                            </w:rPr>
                          </m:ctrlPr>
                        </m:sSubPr>
                        <m:e>
                          <m:r>
                            <w:rPr>
                              <w:rFonts w:ascii="Cambria Math" w:hAnsi="Cambria Math"/>
                              <w:sz w:val="24"/>
                              <w:szCs w:val="24"/>
                            </w:rPr>
                            <m:t>x</m:t>
                          </m:r>
                        </m:e>
                        <m:sub>
                          <m:r>
                            <w:rPr>
                              <w:rFonts w:ascii="Cambria Math" w:hAnsi="Cambria Math"/>
                              <w:sz w:val="24"/>
                              <w:szCs w:val="24"/>
                            </w:rPr>
                            <m:t>i</m:t>
                          </m:r>
                          <m:r>
                            <w:rPr>
                              <w:rFonts w:ascii="Cambria Math" w:hAnsi="Times New Roman"/>
                              <w:sz w:val="24"/>
                              <w:szCs w:val="24"/>
                            </w:rPr>
                            <m:t>0</m:t>
                          </m:r>
                        </m:sub>
                      </m:sSub>
                    </m:e>
                  </m:func>
                </m:e>
              </m:func>
            </m:num>
            <m:den>
              <m:r>
                <w:rPr>
                  <w:rFonts w:ascii="Cambria Math" w:hAnsi="Cambria Math"/>
                  <w:sz w:val="24"/>
                  <w:szCs w:val="24"/>
                </w:rPr>
                <m:t>T</m:t>
              </m:r>
            </m:den>
          </m:f>
        </m:oMath>
      </m:oMathPara>
    </w:p>
    <w:p w:rsidR="009B2849" w:rsidRPr="00096660" w:rsidRDefault="009B2849" w:rsidP="0042747F">
      <w:pPr>
        <w:spacing w:after="0" w:line="240" w:lineRule="auto"/>
        <w:ind w:left="1418" w:firstLine="851"/>
        <w:jc w:val="both"/>
        <w:rPr>
          <w:rFonts w:ascii="Times New Roman" w:hAnsi="Times New Roman"/>
          <w:sz w:val="24"/>
          <w:szCs w:val="24"/>
          <w:lang w:val="en-US"/>
        </w:rPr>
      </w:pPr>
      <m:oMathPara>
        <m:oMathParaPr>
          <m:jc m:val="left"/>
        </m:oMathParaPr>
        <m:oMath>
          <m:r>
            <w:rPr>
              <w:rFonts w:ascii="Cambria Math" w:hAnsi="Cambria Math"/>
              <w:sz w:val="24"/>
              <w:szCs w:val="24"/>
              <w:lang w:val="en-US"/>
            </w:rPr>
            <m:t>x</m:t>
          </m:r>
          <m:r>
            <w:rPr>
              <w:rFonts w:ascii="Cambria Math" w:hAnsi="Times New Roman"/>
              <w:sz w:val="24"/>
              <w:szCs w:val="24"/>
              <w:lang w:val="en-US"/>
            </w:rPr>
            <m:t>=</m:t>
          </m:r>
          <m:r>
            <w:rPr>
              <w:rFonts w:ascii="Cambria Math" w:hAnsi="Cambria Math"/>
              <w:sz w:val="24"/>
              <w:szCs w:val="24"/>
              <w:lang w:val="en-US"/>
            </w:rPr>
            <m:t>ln</m:t>
          </m:r>
          <m:sSub>
            <m:sSubPr>
              <m:ctrlPr>
                <w:rPr>
                  <w:rFonts w:ascii="Cambria Math" w:hAnsi="Times New Roman"/>
                  <w:i/>
                  <w:sz w:val="24"/>
                  <w:szCs w:val="24"/>
                  <w:lang w:val="en-US"/>
                </w:rPr>
              </m:ctrlPr>
            </m:sSubPr>
            <m:e>
              <m:r>
                <w:rPr>
                  <w:rFonts w:ascii="Cambria Math" w:hAnsi="Cambria Math"/>
                  <w:sz w:val="24"/>
                  <w:szCs w:val="24"/>
                  <w:lang w:val="en-US"/>
                </w:rPr>
                <m:t>x</m:t>
              </m:r>
            </m:e>
            <m:sub>
              <m:r>
                <w:rPr>
                  <w:rFonts w:ascii="Cambria Math" w:hAnsi="Cambria Math"/>
                  <w:sz w:val="24"/>
                  <w:szCs w:val="24"/>
                  <w:lang w:val="en-US"/>
                </w:rPr>
                <m:t>i</m:t>
              </m:r>
              <m:r>
                <w:rPr>
                  <w:rFonts w:ascii="Cambria Math" w:hAnsi="Times New Roman"/>
                  <w:sz w:val="24"/>
                  <w:szCs w:val="24"/>
                  <w:lang w:val="en-US"/>
                </w:rPr>
                <m:t>0</m:t>
              </m:r>
            </m:sub>
          </m:sSub>
        </m:oMath>
      </m:oMathPara>
    </w:p>
    <w:p w:rsidR="009B2849" w:rsidRPr="00331E6E" w:rsidRDefault="0042747F" w:rsidP="0042747F">
      <w:pPr>
        <w:pStyle w:val="3"/>
        <w:spacing w:line="240" w:lineRule="auto"/>
        <w:ind w:firstLine="709"/>
        <w:rPr>
          <w:sz w:val="24"/>
        </w:rPr>
      </w:pPr>
      <w:r>
        <w:rPr>
          <w:sz w:val="24"/>
          <w:shd w:val="clear" w:color="auto" w:fill="FFFFFF"/>
        </w:rPr>
        <w:t xml:space="preserve">Индекс </w:t>
      </w:r>
      <w:r w:rsidR="009B2849" w:rsidRPr="00096660">
        <w:rPr>
          <w:sz w:val="24"/>
          <w:shd w:val="clear" w:color="auto" w:fill="FFFFFF"/>
        </w:rPr>
        <w:t>Джини</w:t>
      </w:r>
      <w:r>
        <w:rPr>
          <w:sz w:val="24"/>
          <w:shd w:val="clear" w:color="auto" w:fill="FFFFFF"/>
        </w:rPr>
        <w:t xml:space="preserve"> </w:t>
      </w:r>
      <w:r w:rsidR="009B2849" w:rsidRPr="00096660">
        <w:rPr>
          <w:sz w:val="24"/>
          <w:shd w:val="clear" w:color="auto" w:fill="FFFFFF"/>
        </w:rPr>
        <w:t xml:space="preserve"> позволит определить удаленност</w:t>
      </w:r>
      <w:r>
        <w:rPr>
          <w:sz w:val="24"/>
          <w:shd w:val="clear" w:color="auto" w:fill="FFFFFF"/>
        </w:rPr>
        <w:t>ь</w:t>
      </w:r>
      <w:r w:rsidR="009B2849" w:rsidRPr="00096660">
        <w:rPr>
          <w:sz w:val="24"/>
          <w:shd w:val="clear" w:color="auto" w:fill="FFFFFF"/>
        </w:rPr>
        <w:t xml:space="preserve"> распределения </w:t>
      </w:r>
      <w:r>
        <w:rPr>
          <w:sz w:val="24"/>
          <w:shd w:val="clear" w:color="auto" w:fill="FFFFFF"/>
        </w:rPr>
        <w:t xml:space="preserve">экономических субъектов от состояния </w:t>
      </w:r>
      <w:r w:rsidR="009B2849" w:rsidRPr="00096660">
        <w:rPr>
          <w:sz w:val="24"/>
          <w:shd w:val="clear" w:color="auto" w:fill="FFFFFF"/>
        </w:rPr>
        <w:t xml:space="preserve"> </w:t>
      </w:r>
      <w:r>
        <w:rPr>
          <w:sz w:val="24"/>
          <w:shd w:val="clear" w:color="auto" w:fill="FFFFFF"/>
        </w:rPr>
        <w:t>выравнивания.</w:t>
      </w:r>
      <w:r w:rsidRPr="00331E6E">
        <w:rPr>
          <w:sz w:val="24"/>
        </w:rPr>
        <w:t xml:space="preserve"> </w:t>
      </w:r>
      <w:r>
        <w:rPr>
          <w:sz w:val="24"/>
        </w:rPr>
        <w:t>Индекс</w:t>
      </w:r>
      <w:r w:rsidR="009B2849" w:rsidRPr="00331E6E">
        <w:rPr>
          <w:sz w:val="24"/>
        </w:rPr>
        <w:t xml:space="preserve"> Джини рассчитывается </w:t>
      </w:r>
      <w:r>
        <w:rPr>
          <w:sz w:val="24"/>
        </w:rPr>
        <w:t>на основании следующей формулы</w:t>
      </w:r>
      <w:r w:rsidR="009B2849" w:rsidRPr="00331E6E">
        <w:rPr>
          <w:sz w:val="24"/>
        </w:rPr>
        <w:t>:</w:t>
      </w:r>
    </w:p>
    <w:p w:rsidR="009B2849" w:rsidRPr="00331E6E" w:rsidRDefault="009B2849" w:rsidP="0042747F">
      <w:pPr>
        <w:spacing w:after="0" w:line="240" w:lineRule="auto"/>
        <w:ind w:firstLine="540"/>
        <w:jc w:val="center"/>
        <w:rPr>
          <w:rFonts w:ascii="Times New Roman" w:hAnsi="Times New Roman"/>
          <w:sz w:val="24"/>
          <w:szCs w:val="24"/>
        </w:rPr>
      </w:pPr>
      <w:r w:rsidRPr="00331E6E">
        <w:rPr>
          <w:rFonts w:ascii="Times New Roman" w:hAnsi="Times New Roman"/>
          <w:position w:val="-30"/>
          <w:sz w:val="24"/>
          <w:szCs w:val="24"/>
        </w:rPr>
        <w:object w:dxaOrig="268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3pt;height:55.5pt" o:ole="">
            <v:imagedata r:id="rId10" o:title=""/>
          </v:shape>
          <o:OLEObject Type="Embed" ProgID="Equation.3" ShapeID="_x0000_i1025" DrawAspect="Content" ObjectID="_1645962764" r:id="rId11"/>
        </w:object>
      </w:r>
      <w:r w:rsidRPr="00331E6E">
        <w:rPr>
          <w:rFonts w:ascii="Times New Roman" w:hAnsi="Times New Roman"/>
          <w:sz w:val="24"/>
          <w:szCs w:val="24"/>
        </w:rPr>
        <w:t xml:space="preserve">,       </w:t>
      </w:r>
      <w:r w:rsidRPr="00331E6E">
        <w:rPr>
          <w:rFonts w:ascii="Times New Roman" w:hAnsi="Times New Roman"/>
          <w:sz w:val="24"/>
          <w:szCs w:val="24"/>
        </w:rPr>
        <w:tab/>
      </w:r>
      <w:r w:rsidRPr="00331E6E">
        <w:rPr>
          <w:rFonts w:ascii="Times New Roman" w:hAnsi="Times New Roman"/>
          <w:sz w:val="24"/>
          <w:szCs w:val="24"/>
        </w:rPr>
        <w:tab/>
      </w:r>
      <w:r w:rsidRPr="00331E6E">
        <w:rPr>
          <w:rFonts w:ascii="Times New Roman" w:hAnsi="Times New Roman"/>
          <w:sz w:val="24"/>
          <w:szCs w:val="24"/>
        </w:rPr>
        <w:tab/>
        <w:t xml:space="preserve">   (4)</w:t>
      </w:r>
    </w:p>
    <w:p w:rsidR="0042747F" w:rsidRDefault="009B2849" w:rsidP="0042747F">
      <w:pPr>
        <w:pStyle w:val="3"/>
        <w:spacing w:line="240" w:lineRule="auto"/>
        <w:ind w:firstLine="851"/>
        <w:rPr>
          <w:sz w:val="24"/>
        </w:rPr>
      </w:pPr>
      <w:r w:rsidRPr="00331E6E">
        <w:rPr>
          <w:sz w:val="24"/>
        </w:rPr>
        <w:t xml:space="preserve">где </w:t>
      </w:r>
      <w:r w:rsidRPr="00331E6E">
        <w:rPr>
          <w:sz w:val="24"/>
          <w:lang w:val="en-US"/>
        </w:rPr>
        <w:t>x</w:t>
      </w:r>
      <w:r w:rsidRPr="00331E6E">
        <w:rPr>
          <w:sz w:val="24"/>
          <w:vertAlign w:val="subscript"/>
          <w:lang w:val="en-US"/>
        </w:rPr>
        <w:t>i</w:t>
      </w:r>
      <w:r w:rsidRPr="00331E6E">
        <w:rPr>
          <w:sz w:val="24"/>
        </w:rPr>
        <w:t xml:space="preserve"> – значение ВРП в текущих или сопоставимых  ценах в i-м регионе</w:t>
      </w:r>
      <w:r w:rsidR="0042747F">
        <w:rPr>
          <w:sz w:val="24"/>
        </w:rPr>
        <w:t>;</w:t>
      </w:r>
      <w:r w:rsidRPr="00331E6E">
        <w:rPr>
          <w:position w:val="-6"/>
          <w:sz w:val="24"/>
        </w:rPr>
        <w:object w:dxaOrig="180" w:dyaOrig="240">
          <v:shape id="_x0000_i1026" type="#_x0000_t75" style="width:12.4pt;height:16.5pt" o:ole="">
            <v:imagedata r:id="rId12" o:title=""/>
          </v:shape>
          <o:OLEObject Type="Embed" ProgID="Equation.3" ShapeID="_x0000_i1026" DrawAspect="Content" ObjectID="_1645962765" r:id="rId13"/>
        </w:object>
      </w:r>
      <w:r w:rsidRPr="00331E6E">
        <w:rPr>
          <w:sz w:val="24"/>
        </w:rPr>
        <w:t xml:space="preserve"> – среднее значение,</w:t>
      </w:r>
      <w:r w:rsidRPr="00331E6E">
        <w:rPr>
          <w:sz w:val="24"/>
          <w:lang w:val="en-US"/>
        </w:rPr>
        <w:t>N</w:t>
      </w:r>
      <w:r w:rsidRPr="00331E6E">
        <w:rPr>
          <w:sz w:val="24"/>
        </w:rPr>
        <w:t xml:space="preserve">  - количество регионов.</w:t>
      </w:r>
    </w:p>
    <w:p w:rsidR="009B2849" w:rsidRPr="00331E6E" w:rsidRDefault="009B2849" w:rsidP="00524C07">
      <w:pPr>
        <w:pStyle w:val="3"/>
        <w:spacing w:line="240" w:lineRule="auto"/>
        <w:ind w:firstLine="851"/>
        <w:rPr>
          <w:sz w:val="24"/>
        </w:rPr>
      </w:pPr>
      <w:r w:rsidRPr="00331E6E">
        <w:rPr>
          <w:sz w:val="24"/>
        </w:rPr>
        <w:t xml:space="preserve">Индекс Тейла </w:t>
      </w:r>
      <w:r w:rsidR="0042747F">
        <w:rPr>
          <w:sz w:val="24"/>
        </w:rPr>
        <w:t>позволит определить</w:t>
      </w:r>
      <w:r w:rsidRPr="00331E6E">
        <w:rPr>
          <w:sz w:val="24"/>
        </w:rPr>
        <w:t xml:space="preserve"> уровень дифференциации </w:t>
      </w:r>
      <w:r w:rsidR="0042747F">
        <w:rPr>
          <w:sz w:val="24"/>
        </w:rPr>
        <w:t>исследуемы экономических объектов и для его расчета используется</w:t>
      </w:r>
      <w:r w:rsidRPr="00331E6E">
        <w:rPr>
          <w:sz w:val="24"/>
        </w:rPr>
        <w:t>:</w:t>
      </w:r>
    </w:p>
    <w:p w:rsidR="009B2849" w:rsidRPr="00331E6E" w:rsidRDefault="009B2849" w:rsidP="0042747F">
      <w:pPr>
        <w:spacing w:after="0" w:line="240" w:lineRule="auto"/>
        <w:ind w:firstLine="709"/>
        <w:jc w:val="center"/>
        <w:rPr>
          <w:rFonts w:ascii="Times New Roman" w:hAnsi="Times New Roman"/>
          <w:sz w:val="24"/>
          <w:szCs w:val="24"/>
        </w:rPr>
      </w:pPr>
      <w:r w:rsidRPr="00331E6E">
        <w:rPr>
          <w:rFonts w:ascii="Times New Roman" w:hAnsi="Times New Roman"/>
          <w:position w:val="-28"/>
          <w:sz w:val="24"/>
          <w:szCs w:val="24"/>
          <w:lang w:val="en-US"/>
        </w:rPr>
        <w:object w:dxaOrig="2040" w:dyaOrig="680">
          <v:shape id="_x0000_i1027" type="#_x0000_t75" style="width:135.3pt;height:45.4pt" o:ole="">
            <v:imagedata r:id="rId14" o:title=""/>
          </v:shape>
          <o:OLEObject Type="Embed" ProgID="Equation.3" ShapeID="_x0000_i1027" DrawAspect="Content" ObjectID="_1645962766" r:id="rId15"/>
        </w:object>
      </w:r>
      <w:r w:rsidRPr="00331E6E">
        <w:rPr>
          <w:rFonts w:ascii="Times New Roman" w:hAnsi="Times New Roman"/>
          <w:sz w:val="24"/>
          <w:szCs w:val="24"/>
        </w:rPr>
        <w:t xml:space="preserve">     </w:t>
      </w:r>
      <w:r w:rsidR="00524C07">
        <w:rPr>
          <w:rFonts w:ascii="Times New Roman" w:hAnsi="Times New Roman"/>
          <w:sz w:val="24"/>
          <w:szCs w:val="24"/>
        </w:rPr>
        <w:tab/>
      </w:r>
      <w:r w:rsidR="00524C07">
        <w:rPr>
          <w:rFonts w:ascii="Times New Roman" w:hAnsi="Times New Roman"/>
          <w:sz w:val="24"/>
          <w:szCs w:val="24"/>
        </w:rPr>
        <w:tab/>
      </w:r>
      <w:r w:rsidR="00524C07">
        <w:rPr>
          <w:rFonts w:ascii="Times New Roman" w:hAnsi="Times New Roman"/>
          <w:sz w:val="24"/>
          <w:szCs w:val="24"/>
        </w:rPr>
        <w:tab/>
      </w:r>
      <w:r w:rsidR="00524C07">
        <w:rPr>
          <w:rFonts w:ascii="Times New Roman" w:hAnsi="Times New Roman"/>
          <w:sz w:val="24"/>
          <w:szCs w:val="24"/>
        </w:rPr>
        <w:tab/>
      </w:r>
      <w:r w:rsidR="00524C07">
        <w:rPr>
          <w:rFonts w:ascii="Times New Roman" w:hAnsi="Times New Roman"/>
          <w:sz w:val="24"/>
          <w:szCs w:val="24"/>
        </w:rPr>
        <w:tab/>
      </w:r>
      <w:r w:rsidR="00524C07" w:rsidRPr="00331E6E">
        <w:rPr>
          <w:rFonts w:ascii="Times New Roman" w:hAnsi="Times New Roman"/>
          <w:sz w:val="24"/>
          <w:szCs w:val="24"/>
        </w:rPr>
        <w:t>(</w:t>
      </w:r>
      <w:r w:rsidR="00524C07">
        <w:rPr>
          <w:rFonts w:ascii="Times New Roman" w:hAnsi="Times New Roman"/>
          <w:sz w:val="24"/>
          <w:szCs w:val="24"/>
        </w:rPr>
        <w:t>5</w:t>
      </w:r>
      <w:r w:rsidR="00524C07" w:rsidRPr="00331E6E">
        <w:rPr>
          <w:rFonts w:ascii="Times New Roman" w:hAnsi="Times New Roman"/>
          <w:sz w:val="24"/>
          <w:szCs w:val="24"/>
        </w:rPr>
        <w:t>)</w:t>
      </w:r>
      <w:r w:rsidRPr="00331E6E">
        <w:rPr>
          <w:rFonts w:ascii="Times New Roman" w:hAnsi="Times New Roman"/>
          <w:sz w:val="24"/>
          <w:szCs w:val="24"/>
        </w:rPr>
        <w:t xml:space="preserve">                    </w:t>
      </w:r>
      <w:r w:rsidRPr="00331E6E">
        <w:rPr>
          <w:rFonts w:ascii="Times New Roman" w:hAnsi="Times New Roman"/>
          <w:sz w:val="24"/>
          <w:szCs w:val="24"/>
        </w:rPr>
        <w:tab/>
      </w:r>
      <w:r w:rsidRPr="00331E6E">
        <w:rPr>
          <w:rFonts w:ascii="Times New Roman" w:hAnsi="Times New Roman"/>
          <w:sz w:val="24"/>
          <w:szCs w:val="24"/>
        </w:rPr>
        <w:tab/>
      </w:r>
      <w:r w:rsidRPr="00331E6E">
        <w:rPr>
          <w:rFonts w:ascii="Times New Roman" w:hAnsi="Times New Roman"/>
          <w:sz w:val="24"/>
          <w:szCs w:val="24"/>
        </w:rPr>
        <w:tab/>
        <w:t xml:space="preserve">  </w:t>
      </w:r>
    </w:p>
    <w:p w:rsidR="001328AB" w:rsidRDefault="009B2849" w:rsidP="001328AB">
      <w:pPr>
        <w:spacing w:after="0" w:line="240" w:lineRule="auto"/>
        <w:ind w:firstLine="709"/>
        <w:jc w:val="both"/>
        <w:rPr>
          <w:rFonts w:ascii="Times New Roman" w:hAnsi="Times New Roman"/>
          <w:sz w:val="24"/>
          <w:szCs w:val="24"/>
        </w:rPr>
      </w:pPr>
      <w:r w:rsidRPr="00331E6E">
        <w:rPr>
          <w:rFonts w:ascii="Times New Roman" w:hAnsi="Times New Roman"/>
          <w:sz w:val="24"/>
          <w:szCs w:val="24"/>
        </w:rPr>
        <w:t>где,</w:t>
      </w:r>
      <w:r w:rsidR="0042747F">
        <w:rPr>
          <w:rFonts w:ascii="Times New Roman" w:hAnsi="Times New Roman"/>
          <w:sz w:val="24"/>
          <w:szCs w:val="24"/>
        </w:rPr>
        <w:t xml:space="preserve"> </w:t>
      </w:r>
      <w:r w:rsidRPr="00331E6E">
        <w:rPr>
          <w:rFonts w:ascii="Times New Roman" w:hAnsi="Times New Roman"/>
          <w:sz w:val="24"/>
          <w:szCs w:val="24"/>
          <w:lang w:val="en-US"/>
        </w:rPr>
        <w:t>N</w:t>
      </w:r>
      <w:r w:rsidRPr="00331E6E">
        <w:rPr>
          <w:rFonts w:ascii="Times New Roman" w:hAnsi="Times New Roman"/>
          <w:sz w:val="24"/>
          <w:szCs w:val="24"/>
        </w:rPr>
        <w:t xml:space="preserve"> – количество  регионов (=80)</w:t>
      </w:r>
      <w:r w:rsidR="0042747F">
        <w:rPr>
          <w:rFonts w:ascii="Times New Roman" w:hAnsi="Times New Roman"/>
          <w:sz w:val="24"/>
          <w:szCs w:val="24"/>
        </w:rPr>
        <w:t>;</w:t>
      </w:r>
      <w:r w:rsidRPr="00331E6E">
        <w:rPr>
          <w:rFonts w:ascii="Times New Roman" w:hAnsi="Times New Roman"/>
          <w:sz w:val="24"/>
          <w:szCs w:val="24"/>
        </w:rPr>
        <w:t xml:space="preserve"> </w:t>
      </w:r>
      <w:r w:rsidRPr="00331E6E">
        <w:rPr>
          <w:rFonts w:ascii="Times New Roman" w:hAnsi="Times New Roman"/>
          <w:position w:val="-6"/>
          <w:sz w:val="24"/>
          <w:szCs w:val="24"/>
        </w:rPr>
        <w:object w:dxaOrig="180" w:dyaOrig="240">
          <v:shape id="_x0000_i1028" type="#_x0000_t75" style="width:8.7pt;height:12.4pt" o:ole="">
            <v:imagedata r:id="rId12" o:title=""/>
          </v:shape>
          <o:OLEObject Type="Embed" ProgID="Equation.3" ShapeID="_x0000_i1028" DrawAspect="Content" ObjectID="_1645962767" r:id="rId16"/>
        </w:object>
      </w:r>
      <w:r w:rsidRPr="00331E6E">
        <w:rPr>
          <w:rFonts w:ascii="Times New Roman" w:hAnsi="Times New Roman"/>
          <w:sz w:val="24"/>
          <w:szCs w:val="24"/>
        </w:rPr>
        <w:t xml:space="preserve"> – среднее арифметическое значение по исследуемому пок</w:t>
      </w:r>
      <w:r w:rsidR="0042747F">
        <w:rPr>
          <w:rFonts w:ascii="Times New Roman" w:hAnsi="Times New Roman"/>
          <w:sz w:val="24"/>
          <w:szCs w:val="24"/>
        </w:rPr>
        <w:t>азателю (ВРП на душу населения);</w:t>
      </w:r>
      <w:r w:rsidRPr="00331E6E">
        <w:rPr>
          <w:rFonts w:ascii="Times New Roman" w:hAnsi="Times New Roman"/>
          <w:position w:val="-14"/>
          <w:sz w:val="24"/>
          <w:szCs w:val="24"/>
          <w:lang w:val="en-US"/>
        </w:rPr>
        <w:object w:dxaOrig="560" w:dyaOrig="400">
          <v:shape id="_x0000_i1029" type="#_x0000_t75" style="width:26.6pt;height:21.1pt" o:ole="">
            <v:imagedata r:id="rId17" o:title=""/>
          </v:shape>
          <o:OLEObject Type="Embed" ProgID="Equation.3" ShapeID="_x0000_i1029" DrawAspect="Content" ObjectID="_1645962768" r:id="rId18"/>
        </w:object>
      </w:r>
      <w:r w:rsidRPr="00331E6E">
        <w:rPr>
          <w:rFonts w:ascii="Times New Roman" w:hAnsi="Times New Roman"/>
          <w:sz w:val="24"/>
          <w:szCs w:val="24"/>
        </w:rPr>
        <w:t xml:space="preserve"> — ВРП на душу населения общее для совокупности значение исходного признака, </w:t>
      </w:r>
      <w:r w:rsidRPr="00331E6E">
        <w:rPr>
          <w:rFonts w:ascii="Times New Roman" w:hAnsi="Times New Roman"/>
          <w:sz w:val="24"/>
          <w:szCs w:val="24"/>
          <w:lang w:val="en-US"/>
        </w:rPr>
        <w:t>i</w:t>
      </w:r>
      <w:r w:rsidRPr="00331E6E">
        <w:rPr>
          <w:rFonts w:ascii="Times New Roman" w:hAnsi="Times New Roman"/>
          <w:sz w:val="24"/>
          <w:szCs w:val="24"/>
        </w:rPr>
        <w:t xml:space="preserve">  региона. </w:t>
      </w:r>
    </w:p>
    <w:p w:rsidR="001328AB" w:rsidRDefault="0042747F" w:rsidP="001328AB">
      <w:pPr>
        <w:spacing w:after="0" w:line="240" w:lineRule="auto"/>
        <w:ind w:firstLine="709"/>
        <w:jc w:val="both"/>
        <w:rPr>
          <w:rFonts w:ascii="Times New Roman" w:hAnsi="Times New Roman"/>
          <w:sz w:val="24"/>
          <w:szCs w:val="24"/>
        </w:rPr>
      </w:pPr>
      <w:r w:rsidRPr="00096660">
        <w:rPr>
          <w:rFonts w:ascii="Times New Roman" w:hAnsi="Times New Roman"/>
          <w:b/>
          <w:sz w:val="24"/>
          <w:szCs w:val="24"/>
        </w:rPr>
        <w:t>Полученные результаты</w:t>
      </w:r>
      <w:r w:rsidR="001328AB">
        <w:rPr>
          <w:rFonts w:ascii="Times New Roman" w:hAnsi="Times New Roman"/>
          <w:b/>
          <w:sz w:val="24"/>
          <w:szCs w:val="24"/>
        </w:rPr>
        <w:t xml:space="preserve">. </w:t>
      </w:r>
      <w:r w:rsidR="001328AB">
        <w:rPr>
          <w:rFonts w:ascii="Times New Roman" w:hAnsi="Times New Roman"/>
          <w:sz w:val="24"/>
          <w:szCs w:val="24"/>
        </w:rPr>
        <w:t xml:space="preserve">Региональная неоднородность рассматривается в контексте изменения показателя ВРП </w:t>
      </w:r>
      <w:r w:rsidR="001328AB" w:rsidRPr="00096660">
        <w:rPr>
          <w:rFonts w:ascii="Times New Roman" w:hAnsi="Times New Roman"/>
          <w:sz w:val="24"/>
          <w:szCs w:val="24"/>
        </w:rPr>
        <w:t>на душу населения.</w:t>
      </w:r>
      <w:r w:rsidR="001328AB">
        <w:rPr>
          <w:rFonts w:ascii="Times New Roman" w:hAnsi="Times New Roman"/>
          <w:sz w:val="24"/>
          <w:szCs w:val="24"/>
        </w:rPr>
        <w:t xml:space="preserve"> Статистические сборники Росстата позволяют оценить динамику изменения исследуемого показателя в разрезе российских регионов в период с 1995-2017 гг.</w:t>
      </w:r>
    </w:p>
    <w:p w:rsidR="001328AB" w:rsidRPr="00096660" w:rsidRDefault="001328AB" w:rsidP="001328AB">
      <w:pPr>
        <w:spacing w:after="0" w:line="240" w:lineRule="auto"/>
        <w:ind w:firstLine="709"/>
        <w:jc w:val="right"/>
        <w:rPr>
          <w:rFonts w:ascii="Times New Roman" w:hAnsi="Times New Roman"/>
          <w:i/>
          <w:sz w:val="24"/>
          <w:szCs w:val="24"/>
        </w:rPr>
      </w:pPr>
      <w:r w:rsidRPr="00096660">
        <w:rPr>
          <w:rFonts w:ascii="Times New Roman" w:hAnsi="Times New Roman"/>
          <w:i/>
          <w:sz w:val="24"/>
          <w:szCs w:val="24"/>
        </w:rPr>
        <w:t>Таблица 1</w:t>
      </w:r>
    </w:p>
    <w:p w:rsidR="001328AB" w:rsidRPr="00096660" w:rsidRDefault="001328AB" w:rsidP="001328AB">
      <w:pPr>
        <w:autoSpaceDE w:val="0"/>
        <w:autoSpaceDN w:val="0"/>
        <w:adjustRightInd w:val="0"/>
        <w:spacing w:after="0" w:line="240" w:lineRule="auto"/>
        <w:ind w:firstLine="567"/>
        <w:jc w:val="center"/>
        <w:rPr>
          <w:rFonts w:ascii="Times New Roman" w:hAnsi="Times New Roman"/>
          <w:b/>
          <w:sz w:val="24"/>
          <w:szCs w:val="24"/>
        </w:rPr>
      </w:pPr>
      <w:r>
        <w:rPr>
          <w:rFonts w:ascii="Times New Roman" w:hAnsi="Times New Roman"/>
          <w:b/>
          <w:sz w:val="24"/>
          <w:szCs w:val="24"/>
        </w:rPr>
        <w:t>Фрагмент таблицы - п</w:t>
      </w:r>
      <w:r w:rsidRPr="00096660">
        <w:rPr>
          <w:rFonts w:ascii="Times New Roman" w:hAnsi="Times New Roman"/>
          <w:b/>
          <w:sz w:val="24"/>
          <w:szCs w:val="24"/>
        </w:rPr>
        <w:t xml:space="preserve">оказатель ВРП на душу населения </w:t>
      </w:r>
      <w:r w:rsidR="00524C07">
        <w:rPr>
          <w:rFonts w:ascii="Times New Roman" w:hAnsi="Times New Roman"/>
          <w:b/>
          <w:sz w:val="24"/>
          <w:szCs w:val="24"/>
        </w:rPr>
        <w:t>(</w:t>
      </w:r>
      <w:r w:rsidRPr="00096660">
        <w:rPr>
          <w:rFonts w:ascii="Times New Roman" w:hAnsi="Times New Roman"/>
          <w:b/>
          <w:sz w:val="24"/>
          <w:szCs w:val="24"/>
        </w:rPr>
        <w:t>млн.  рублей российских регионов (до 1998 г. – млрд. рублей)</w:t>
      </w:r>
      <w:r w:rsidR="00524C07">
        <w:rPr>
          <w:rFonts w:ascii="Times New Roman" w:hAnsi="Times New Roman"/>
          <w:b/>
          <w:sz w:val="24"/>
          <w:szCs w:val="24"/>
        </w:rPr>
        <w:t>)</w:t>
      </w:r>
    </w:p>
    <w:tbl>
      <w:tblPr>
        <w:tblW w:w="8793" w:type="dxa"/>
        <w:jc w:val="center"/>
        <w:tblInd w:w="93" w:type="dxa"/>
        <w:tblLayout w:type="fixed"/>
        <w:tblLook w:val="04A0"/>
      </w:tblPr>
      <w:tblGrid>
        <w:gridCol w:w="1291"/>
        <w:gridCol w:w="866"/>
        <w:gridCol w:w="866"/>
        <w:gridCol w:w="866"/>
        <w:gridCol w:w="966"/>
        <w:gridCol w:w="909"/>
        <w:gridCol w:w="966"/>
        <w:gridCol w:w="1082"/>
        <w:gridCol w:w="981"/>
      </w:tblGrid>
      <w:tr w:rsidR="001328AB" w:rsidRPr="00096660" w:rsidTr="001328AB">
        <w:trPr>
          <w:trHeight w:val="285"/>
          <w:jc w:val="center"/>
        </w:trPr>
        <w:tc>
          <w:tcPr>
            <w:tcW w:w="12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096660" w:rsidRDefault="001328AB" w:rsidP="001328AB">
            <w:pPr>
              <w:spacing w:after="0" w:line="240" w:lineRule="auto"/>
              <w:jc w:val="center"/>
              <w:rPr>
                <w:rFonts w:ascii="Times New Roman" w:hAnsi="Times New Roman"/>
                <w:b/>
                <w:sz w:val="20"/>
                <w:szCs w:val="20"/>
              </w:rPr>
            </w:pP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1996</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2000</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2004</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2008</w:t>
            </w:r>
          </w:p>
        </w:tc>
        <w:tc>
          <w:tcPr>
            <w:tcW w:w="909" w:type="dxa"/>
            <w:tcBorders>
              <w:top w:val="single" w:sz="4" w:space="0" w:color="auto"/>
              <w:left w:val="nil"/>
              <w:bottom w:val="single" w:sz="4" w:space="0" w:color="auto"/>
              <w:right w:val="single" w:sz="4" w:space="0" w:color="auto"/>
            </w:tcBorders>
            <w:vAlign w:val="center"/>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2012</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2014</w:t>
            </w:r>
          </w:p>
        </w:tc>
        <w:tc>
          <w:tcPr>
            <w:tcW w:w="1082" w:type="dxa"/>
            <w:tcBorders>
              <w:top w:val="single" w:sz="4" w:space="0" w:color="auto"/>
              <w:left w:val="single" w:sz="4" w:space="0" w:color="auto"/>
              <w:bottom w:val="single" w:sz="4" w:space="0" w:color="auto"/>
              <w:right w:val="single" w:sz="4" w:space="0" w:color="auto"/>
            </w:tcBorders>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2016</w:t>
            </w:r>
          </w:p>
        </w:tc>
        <w:tc>
          <w:tcPr>
            <w:tcW w:w="981" w:type="dxa"/>
            <w:tcBorders>
              <w:top w:val="single" w:sz="4" w:space="0" w:color="auto"/>
              <w:left w:val="single" w:sz="4" w:space="0" w:color="auto"/>
              <w:bottom w:val="single" w:sz="4" w:space="0" w:color="auto"/>
              <w:right w:val="single" w:sz="4" w:space="0" w:color="auto"/>
            </w:tcBorders>
          </w:tcPr>
          <w:p w:rsidR="001328AB" w:rsidRPr="00096660" w:rsidRDefault="001328AB" w:rsidP="001328AB">
            <w:pPr>
              <w:spacing w:after="0" w:line="240" w:lineRule="auto"/>
              <w:jc w:val="center"/>
              <w:rPr>
                <w:rFonts w:ascii="Times New Roman" w:hAnsi="Times New Roman"/>
                <w:b/>
                <w:sz w:val="20"/>
                <w:szCs w:val="20"/>
              </w:rPr>
            </w:pPr>
            <w:r w:rsidRPr="00096660">
              <w:rPr>
                <w:rFonts w:ascii="Times New Roman" w:hAnsi="Times New Roman"/>
                <w:b/>
                <w:sz w:val="20"/>
                <w:szCs w:val="20"/>
              </w:rPr>
              <w:t>2017</w:t>
            </w:r>
          </w:p>
        </w:tc>
      </w:tr>
      <w:tr w:rsidR="001328AB" w:rsidRPr="00331E6E" w:rsidTr="001328AB">
        <w:trPr>
          <w:trHeight w:val="300"/>
          <w:jc w:val="center"/>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Белгородская область</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14955,5</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27969,5</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75650</w:t>
            </w:r>
          </w:p>
        </w:tc>
        <w:tc>
          <w:tcPr>
            <w:tcW w:w="9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208548,1</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7"/>
              <w:jc w:val="center"/>
              <w:rPr>
                <w:rFonts w:ascii="Times New Roman" w:hAnsi="Times New Roman"/>
                <w:sz w:val="20"/>
                <w:szCs w:val="20"/>
              </w:rPr>
            </w:pPr>
            <w:r w:rsidRPr="00331E6E">
              <w:rPr>
                <w:rFonts w:ascii="Times New Roman" w:hAnsi="Times New Roman"/>
                <w:sz w:val="20"/>
                <w:szCs w:val="20"/>
              </w:rPr>
              <w:t>354982,9</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400633,4</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470 874,3</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Pr>
                <w:rFonts w:ascii="Times New Roman" w:hAnsi="Times New Roman"/>
                <w:sz w:val="20"/>
                <w:szCs w:val="20"/>
              </w:rPr>
              <w:t>506420,9</w:t>
            </w:r>
          </w:p>
        </w:tc>
      </w:tr>
      <w:tr w:rsidR="001328AB" w:rsidRPr="00331E6E" w:rsidTr="001328AB">
        <w:trPr>
          <w:trHeight w:val="300"/>
          <w:jc w:val="center"/>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Брянская область</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11294,9</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17413,5</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37673,4</w:t>
            </w:r>
          </w:p>
        </w:tc>
        <w:tc>
          <w:tcPr>
            <w:tcW w:w="9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96885,4</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9"/>
              <w:jc w:val="center"/>
              <w:rPr>
                <w:rFonts w:ascii="Times New Roman" w:hAnsi="Times New Roman"/>
                <w:sz w:val="20"/>
                <w:szCs w:val="20"/>
              </w:rPr>
            </w:pPr>
            <w:r w:rsidRPr="00331E6E">
              <w:rPr>
                <w:rFonts w:ascii="Times New Roman" w:hAnsi="Times New Roman"/>
                <w:sz w:val="20"/>
                <w:szCs w:val="20"/>
              </w:rPr>
              <w:t>166654</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196341,9</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233 701,0</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49"/>
              <w:jc w:val="center"/>
              <w:rPr>
                <w:rFonts w:ascii="Times New Roman" w:hAnsi="Times New Roman"/>
                <w:sz w:val="20"/>
                <w:szCs w:val="20"/>
              </w:rPr>
            </w:pPr>
            <w:r>
              <w:rPr>
                <w:rFonts w:ascii="Times New Roman" w:hAnsi="Times New Roman"/>
                <w:sz w:val="20"/>
                <w:szCs w:val="20"/>
              </w:rPr>
              <w:t>253100,4</w:t>
            </w:r>
          </w:p>
        </w:tc>
      </w:tr>
      <w:tr w:rsidR="001328AB" w:rsidRPr="00331E6E" w:rsidTr="001328AB">
        <w:trPr>
          <w:trHeight w:val="300"/>
          <w:jc w:val="center"/>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Владимирская область</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12830,2</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21073,3</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49621,5</w:t>
            </w:r>
          </w:p>
        </w:tc>
        <w:tc>
          <w:tcPr>
            <w:tcW w:w="9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119941,8</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9"/>
              <w:jc w:val="center"/>
              <w:rPr>
                <w:rFonts w:ascii="Times New Roman" w:hAnsi="Times New Roman"/>
                <w:sz w:val="20"/>
                <w:szCs w:val="20"/>
              </w:rPr>
            </w:pPr>
            <w:r w:rsidRPr="00331E6E">
              <w:rPr>
                <w:rFonts w:ascii="Times New Roman" w:hAnsi="Times New Roman"/>
                <w:sz w:val="20"/>
                <w:szCs w:val="20"/>
              </w:rPr>
              <w:t>200178,9</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232630,7</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281 366,9</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49"/>
              <w:jc w:val="center"/>
              <w:rPr>
                <w:rFonts w:ascii="Times New Roman" w:hAnsi="Times New Roman"/>
                <w:sz w:val="20"/>
                <w:szCs w:val="20"/>
              </w:rPr>
            </w:pPr>
            <w:r>
              <w:rPr>
                <w:rFonts w:ascii="Times New Roman" w:hAnsi="Times New Roman"/>
                <w:sz w:val="20"/>
                <w:szCs w:val="20"/>
              </w:rPr>
              <w:t>300273,6</w:t>
            </w:r>
          </w:p>
        </w:tc>
      </w:tr>
      <w:tr w:rsidR="001328AB" w:rsidRPr="00331E6E" w:rsidTr="001328AB">
        <w:trPr>
          <w:trHeight w:val="300"/>
          <w:jc w:val="center"/>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Воронежская область</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20158,3</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20365,1</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50003,5</w:t>
            </w:r>
          </w:p>
        </w:tc>
        <w:tc>
          <w:tcPr>
            <w:tcW w:w="9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122591,1</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9"/>
              <w:jc w:val="center"/>
              <w:rPr>
                <w:rFonts w:ascii="Times New Roman" w:hAnsi="Times New Roman"/>
                <w:sz w:val="20"/>
                <w:szCs w:val="20"/>
              </w:rPr>
            </w:pPr>
            <w:r w:rsidRPr="00331E6E">
              <w:rPr>
                <w:rFonts w:ascii="Times New Roman" w:hAnsi="Times New Roman"/>
                <w:sz w:val="20"/>
                <w:szCs w:val="20"/>
              </w:rPr>
              <w:t>243941,3</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304314,2</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360 418,2</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49"/>
              <w:jc w:val="center"/>
              <w:rPr>
                <w:rFonts w:ascii="Times New Roman" w:hAnsi="Times New Roman"/>
                <w:sz w:val="20"/>
                <w:szCs w:val="20"/>
              </w:rPr>
            </w:pPr>
            <w:r>
              <w:rPr>
                <w:rFonts w:ascii="Times New Roman" w:hAnsi="Times New Roman"/>
                <w:sz w:val="20"/>
                <w:szCs w:val="20"/>
              </w:rPr>
              <w:t>370610,4</w:t>
            </w:r>
          </w:p>
        </w:tc>
      </w:tr>
      <w:tr w:rsidR="001328AB" w:rsidRPr="00331E6E" w:rsidTr="001328AB">
        <w:trPr>
          <w:trHeight w:val="300"/>
          <w:jc w:val="center"/>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Ивановская область</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8578,3</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14240</w:t>
            </w:r>
          </w:p>
        </w:tc>
        <w:tc>
          <w:tcPr>
            <w:tcW w:w="8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35780,6</w:t>
            </w:r>
          </w:p>
        </w:tc>
        <w:tc>
          <w:tcPr>
            <w:tcW w:w="966" w:type="dxa"/>
            <w:tcBorders>
              <w:top w:val="nil"/>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80708,5</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9"/>
              <w:jc w:val="center"/>
              <w:rPr>
                <w:rFonts w:ascii="Times New Roman" w:hAnsi="Times New Roman"/>
                <w:sz w:val="20"/>
                <w:szCs w:val="20"/>
              </w:rPr>
            </w:pPr>
            <w:r w:rsidRPr="00331E6E">
              <w:rPr>
                <w:rFonts w:ascii="Times New Roman" w:hAnsi="Times New Roman"/>
                <w:sz w:val="20"/>
                <w:szCs w:val="20"/>
              </w:rPr>
              <w:t>129826</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145234,7</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174 995,3</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49"/>
              <w:jc w:val="center"/>
              <w:rPr>
                <w:rFonts w:ascii="Times New Roman" w:hAnsi="Times New Roman"/>
                <w:sz w:val="20"/>
                <w:szCs w:val="20"/>
              </w:rPr>
            </w:pPr>
            <w:r>
              <w:rPr>
                <w:rFonts w:ascii="Times New Roman" w:hAnsi="Times New Roman"/>
                <w:sz w:val="20"/>
                <w:szCs w:val="20"/>
              </w:rPr>
              <w:t>182398,1</w:t>
            </w:r>
          </w:p>
        </w:tc>
      </w:tr>
      <w:tr w:rsidR="001328AB" w:rsidRPr="00331E6E" w:rsidTr="001328AB">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Калужская область</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9649,9</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22438</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56570,2</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147929,5</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9"/>
              <w:jc w:val="center"/>
              <w:rPr>
                <w:rFonts w:ascii="Times New Roman" w:hAnsi="Times New Roman"/>
                <w:sz w:val="20"/>
                <w:szCs w:val="20"/>
              </w:rPr>
            </w:pPr>
            <w:r w:rsidRPr="00331E6E">
              <w:rPr>
                <w:rFonts w:ascii="Times New Roman" w:hAnsi="Times New Roman"/>
                <w:sz w:val="20"/>
                <w:szCs w:val="20"/>
              </w:rPr>
              <w:t>286496,7</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322517</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368 913,4</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49"/>
              <w:jc w:val="center"/>
              <w:rPr>
                <w:rFonts w:ascii="Times New Roman" w:hAnsi="Times New Roman"/>
                <w:sz w:val="20"/>
                <w:szCs w:val="20"/>
              </w:rPr>
            </w:pPr>
            <w:r>
              <w:rPr>
                <w:rFonts w:ascii="Times New Roman" w:hAnsi="Times New Roman"/>
                <w:sz w:val="20"/>
                <w:szCs w:val="20"/>
              </w:rPr>
              <w:t>411565,3</w:t>
            </w:r>
          </w:p>
        </w:tc>
      </w:tr>
      <w:tr w:rsidR="001328AB" w:rsidRPr="00331E6E" w:rsidTr="001328AB">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Костромская область</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6940</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21984,7</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52367,9</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119071,5</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ind w:left="-59"/>
              <w:jc w:val="center"/>
              <w:rPr>
                <w:rFonts w:ascii="Times New Roman" w:hAnsi="Times New Roman"/>
                <w:sz w:val="20"/>
                <w:szCs w:val="20"/>
              </w:rPr>
            </w:pPr>
            <w:r w:rsidRPr="00331E6E">
              <w:rPr>
                <w:rFonts w:ascii="Times New Roman" w:hAnsi="Times New Roman"/>
                <w:sz w:val="20"/>
                <w:szCs w:val="20"/>
              </w:rPr>
              <w:t>199326,8</w:t>
            </w:r>
          </w:p>
        </w:tc>
        <w:tc>
          <w:tcPr>
            <w:tcW w:w="9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223242,9</w:t>
            </w:r>
          </w:p>
        </w:tc>
        <w:tc>
          <w:tcPr>
            <w:tcW w:w="1082"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247 313,7</w:t>
            </w: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49"/>
              <w:jc w:val="center"/>
              <w:rPr>
                <w:rFonts w:ascii="Times New Roman" w:hAnsi="Times New Roman"/>
                <w:sz w:val="20"/>
                <w:szCs w:val="20"/>
              </w:rPr>
            </w:pPr>
            <w:r>
              <w:rPr>
                <w:rFonts w:ascii="Times New Roman" w:hAnsi="Times New Roman"/>
                <w:sz w:val="20"/>
                <w:szCs w:val="20"/>
              </w:rPr>
              <w:t>256848,4</w:t>
            </w:r>
          </w:p>
        </w:tc>
      </w:tr>
      <w:tr w:rsidR="001328AB" w:rsidRPr="00331E6E" w:rsidTr="001328AB">
        <w:trPr>
          <w:trHeight w:val="300"/>
          <w:jc w:val="center"/>
        </w:trPr>
        <w:tc>
          <w:tcPr>
            <w:tcW w:w="12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rPr>
                <w:rFonts w:ascii="Times New Roman" w:hAnsi="Times New Roman"/>
                <w:sz w:val="20"/>
                <w:szCs w:val="20"/>
              </w:rPr>
            </w:pPr>
            <w:r w:rsidRPr="00331E6E">
              <w:rPr>
                <w:rFonts w:ascii="Times New Roman" w:hAnsi="Times New Roman"/>
                <w:sz w:val="20"/>
                <w:szCs w:val="20"/>
              </w:rPr>
              <w:t>…</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w:t>
            </w:r>
          </w:p>
        </w:tc>
        <w:tc>
          <w:tcPr>
            <w:tcW w:w="8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w:t>
            </w:r>
          </w:p>
        </w:tc>
        <w:tc>
          <w:tcPr>
            <w:tcW w:w="909" w:type="dxa"/>
            <w:tcBorders>
              <w:top w:val="single" w:sz="4" w:space="0" w:color="auto"/>
              <w:left w:val="nil"/>
              <w:bottom w:val="single" w:sz="4" w:space="0" w:color="auto"/>
              <w:right w:val="single" w:sz="4" w:space="0" w:color="auto"/>
            </w:tcBorders>
            <w:vAlign w:val="center"/>
          </w:tcPr>
          <w:p w:rsidR="001328AB" w:rsidRPr="00331E6E" w:rsidRDefault="001328AB" w:rsidP="001328AB">
            <w:pPr>
              <w:spacing w:after="0" w:line="240" w:lineRule="auto"/>
              <w:jc w:val="center"/>
              <w:rPr>
                <w:rFonts w:ascii="Times New Roman" w:hAnsi="Times New Roman"/>
                <w:sz w:val="20"/>
                <w:szCs w:val="20"/>
              </w:rPr>
            </w:pPr>
            <w:r w:rsidRPr="00331E6E">
              <w:rPr>
                <w:rFonts w:ascii="Times New Roman" w:hAnsi="Times New Roman"/>
                <w:sz w:val="20"/>
                <w:szCs w:val="20"/>
              </w:rPr>
              <w:t>…</w:t>
            </w:r>
          </w:p>
        </w:tc>
        <w:tc>
          <w:tcPr>
            <w:tcW w:w="96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328AB" w:rsidRPr="00331E6E" w:rsidRDefault="001328AB" w:rsidP="001328AB">
            <w:pPr>
              <w:spacing w:after="0" w:line="240" w:lineRule="auto"/>
              <w:ind w:left="-127"/>
              <w:jc w:val="center"/>
              <w:rPr>
                <w:rFonts w:ascii="Times New Roman" w:hAnsi="Times New Roman"/>
                <w:sz w:val="20"/>
                <w:szCs w:val="20"/>
              </w:rPr>
            </w:pPr>
            <w:r w:rsidRPr="00331E6E">
              <w:rPr>
                <w:rFonts w:ascii="Times New Roman" w:hAnsi="Times New Roman"/>
                <w:sz w:val="20"/>
                <w:szCs w:val="20"/>
              </w:rPr>
              <w:t>…</w:t>
            </w:r>
          </w:p>
        </w:tc>
        <w:tc>
          <w:tcPr>
            <w:tcW w:w="1082" w:type="dxa"/>
            <w:tcBorders>
              <w:top w:val="single" w:sz="4" w:space="0" w:color="auto"/>
              <w:left w:val="single" w:sz="4" w:space="0" w:color="auto"/>
              <w:bottom w:val="single" w:sz="4" w:space="0" w:color="auto"/>
              <w:right w:val="single" w:sz="4" w:space="0" w:color="auto"/>
            </w:tcBorders>
          </w:tcPr>
          <w:p w:rsidR="001328AB" w:rsidRPr="00331E6E" w:rsidRDefault="001328AB" w:rsidP="001328AB">
            <w:pPr>
              <w:spacing w:after="0" w:line="240" w:lineRule="auto"/>
              <w:ind w:left="-127"/>
              <w:jc w:val="center"/>
              <w:rPr>
                <w:rFonts w:ascii="Times New Roman" w:hAnsi="Times New Roman"/>
                <w:sz w:val="20"/>
                <w:szCs w:val="20"/>
              </w:rPr>
            </w:pPr>
          </w:p>
        </w:tc>
        <w:tc>
          <w:tcPr>
            <w:tcW w:w="981"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1328AB">
            <w:pPr>
              <w:spacing w:after="0" w:line="240" w:lineRule="auto"/>
              <w:ind w:left="-127"/>
              <w:jc w:val="center"/>
              <w:rPr>
                <w:rFonts w:ascii="Times New Roman" w:hAnsi="Times New Roman"/>
                <w:sz w:val="20"/>
                <w:szCs w:val="20"/>
              </w:rPr>
            </w:pPr>
          </w:p>
        </w:tc>
      </w:tr>
    </w:tbl>
    <w:p w:rsidR="001328AB" w:rsidRPr="00331E6E" w:rsidRDefault="001328AB" w:rsidP="001328AB">
      <w:pPr>
        <w:autoSpaceDE w:val="0"/>
        <w:autoSpaceDN w:val="0"/>
        <w:adjustRightInd w:val="0"/>
        <w:spacing w:after="0" w:line="240" w:lineRule="auto"/>
        <w:ind w:firstLine="567"/>
        <w:jc w:val="both"/>
        <w:rPr>
          <w:rFonts w:ascii="Times New Roman" w:hAnsi="Times New Roman"/>
          <w:i/>
          <w:sz w:val="24"/>
          <w:szCs w:val="24"/>
        </w:rPr>
      </w:pPr>
      <w:r w:rsidRPr="00331E6E">
        <w:rPr>
          <w:rFonts w:ascii="Times New Roman" w:hAnsi="Times New Roman"/>
          <w:sz w:val="24"/>
          <w:szCs w:val="24"/>
        </w:rPr>
        <w:t>*</w:t>
      </w:r>
      <w:r w:rsidRPr="00331E6E">
        <w:rPr>
          <w:rFonts w:ascii="Times New Roman" w:hAnsi="Times New Roman"/>
          <w:i/>
          <w:sz w:val="24"/>
          <w:szCs w:val="24"/>
        </w:rPr>
        <w:t xml:space="preserve">данные Росстата,  </w:t>
      </w:r>
      <w:r w:rsidRPr="00331E6E">
        <w:rPr>
          <w:rFonts w:ascii="Times New Roman" w:hAnsi="Times New Roman"/>
          <w:i/>
        </w:rPr>
        <w:t xml:space="preserve">Регионы России. Социально-экономические показатели. 2017: Р32  Стат. сб. / Росстат. </w:t>
      </w:r>
      <w:r w:rsidRPr="00331E6E">
        <w:rPr>
          <w:rFonts w:ascii="Times New Roman" w:hAnsi="Times New Roman"/>
          <w:i/>
        </w:rPr>
        <w:sym w:font="Symbol" w:char="F02D"/>
      </w:r>
      <w:r w:rsidRPr="00331E6E">
        <w:rPr>
          <w:rFonts w:ascii="Times New Roman" w:hAnsi="Times New Roman"/>
          <w:i/>
        </w:rPr>
        <w:t xml:space="preserve"> М., 2017. </w:t>
      </w:r>
      <w:r w:rsidRPr="00331E6E">
        <w:rPr>
          <w:rFonts w:ascii="Times New Roman" w:hAnsi="Times New Roman"/>
          <w:i/>
        </w:rPr>
        <w:sym w:font="Symbol" w:char="F02D"/>
      </w:r>
      <w:r w:rsidRPr="00331E6E">
        <w:rPr>
          <w:rFonts w:ascii="Times New Roman" w:hAnsi="Times New Roman"/>
          <w:i/>
        </w:rPr>
        <w:t xml:space="preserve"> 1402 с.</w:t>
      </w:r>
    </w:p>
    <w:p w:rsidR="001328AB" w:rsidRDefault="001328AB" w:rsidP="001328AB">
      <w:pPr>
        <w:autoSpaceDE w:val="0"/>
        <w:autoSpaceDN w:val="0"/>
        <w:adjustRightInd w:val="0"/>
        <w:spacing w:after="0" w:line="240" w:lineRule="auto"/>
        <w:ind w:firstLine="567"/>
        <w:jc w:val="both"/>
        <w:rPr>
          <w:rFonts w:ascii="Times New Roman" w:hAnsi="Times New Roman"/>
          <w:i/>
          <w:sz w:val="24"/>
          <w:szCs w:val="24"/>
        </w:rPr>
      </w:pPr>
      <w:r w:rsidRPr="00331E6E">
        <w:rPr>
          <w:rFonts w:ascii="Times New Roman" w:hAnsi="Times New Roman"/>
          <w:i/>
          <w:sz w:val="24"/>
          <w:szCs w:val="24"/>
        </w:rPr>
        <w:t>*В таблице</w:t>
      </w:r>
      <w:r>
        <w:rPr>
          <w:rFonts w:ascii="Times New Roman" w:hAnsi="Times New Roman"/>
          <w:i/>
          <w:sz w:val="24"/>
          <w:szCs w:val="24"/>
        </w:rPr>
        <w:t xml:space="preserve"> данные</w:t>
      </w:r>
      <w:r w:rsidRPr="00331E6E">
        <w:rPr>
          <w:rFonts w:ascii="Times New Roman" w:hAnsi="Times New Roman"/>
          <w:i/>
          <w:sz w:val="24"/>
          <w:szCs w:val="24"/>
        </w:rPr>
        <w:t xml:space="preserve"> представлены </w:t>
      </w:r>
      <w:r>
        <w:rPr>
          <w:rFonts w:ascii="Times New Roman" w:hAnsi="Times New Roman"/>
          <w:i/>
          <w:sz w:val="24"/>
          <w:szCs w:val="24"/>
        </w:rPr>
        <w:t xml:space="preserve">с интервалом в 4 года </w:t>
      </w:r>
      <w:r w:rsidRPr="00331E6E">
        <w:rPr>
          <w:rFonts w:ascii="Times New Roman" w:hAnsi="Times New Roman"/>
          <w:i/>
          <w:sz w:val="24"/>
          <w:szCs w:val="24"/>
        </w:rPr>
        <w:t xml:space="preserve"> (исключение 20</w:t>
      </w:r>
      <w:r>
        <w:rPr>
          <w:rFonts w:ascii="Times New Roman" w:hAnsi="Times New Roman"/>
          <w:i/>
          <w:sz w:val="24"/>
          <w:szCs w:val="24"/>
        </w:rPr>
        <w:t>17</w:t>
      </w:r>
      <w:r w:rsidRPr="00331E6E">
        <w:rPr>
          <w:rFonts w:ascii="Times New Roman" w:hAnsi="Times New Roman"/>
          <w:i/>
          <w:sz w:val="24"/>
          <w:szCs w:val="24"/>
        </w:rPr>
        <w:t xml:space="preserve"> гг.)</w:t>
      </w:r>
    </w:p>
    <w:p w:rsidR="001328AB" w:rsidRPr="00096660" w:rsidRDefault="001328AB" w:rsidP="001328AB">
      <w:pPr>
        <w:autoSpaceDE w:val="0"/>
        <w:autoSpaceDN w:val="0"/>
        <w:adjustRightInd w:val="0"/>
        <w:spacing w:after="0" w:line="240" w:lineRule="auto"/>
        <w:ind w:firstLine="567"/>
        <w:jc w:val="both"/>
        <w:rPr>
          <w:rFonts w:ascii="Times New Roman" w:hAnsi="Times New Roman"/>
          <w:sz w:val="24"/>
          <w:szCs w:val="24"/>
        </w:rPr>
      </w:pPr>
      <w:r>
        <w:rPr>
          <w:rFonts w:ascii="Times New Roman" w:hAnsi="Times New Roman"/>
          <w:sz w:val="24"/>
          <w:szCs w:val="24"/>
        </w:rPr>
        <w:t xml:space="preserve">Исследование региональной неоднородности оценивается при помощи различных инструментов регионального анализа. В рамках данной статьи используются коэффициенты </w:t>
      </w:r>
      <w:r>
        <w:rPr>
          <w:rFonts w:ascii="Times New Roman" w:hAnsi="Times New Roman"/>
          <w:sz w:val="24"/>
          <w:szCs w:val="24"/>
        </w:rPr>
        <w:lastRenderedPageBreak/>
        <w:t xml:space="preserve">энтропии, позволяющие рассмотреть процесс региональной дифференциации с различных направлений. Оценка региональной неоднородности проводиться по показателю </w:t>
      </w:r>
      <w:r w:rsidRPr="00331E6E">
        <w:rPr>
          <w:rFonts w:ascii="Times New Roman" w:hAnsi="Times New Roman"/>
          <w:sz w:val="24"/>
          <w:szCs w:val="24"/>
        </w:rPr>
        <w:t>ВРП на душу населения</w:t>
      </w:r>
      <w:r>
        <w:rPr>
          <w:rFonts w:ascii="Times New Roman" w:hAnsi="Times New Roman"/>
          <w:sz w:val="24"/>
          <w:szCs w:val="24"/>
        </w:rPr>
        <w:t xml:space="preserve">, в рамках которого </w:t>
      </w:r>
      <w:r w:rsidRPr="00331E6E">
        <w:rPr>
          <w:rFonts w:ascii="Times New Roman" w:hAnsi="Times New Roman"/>
          <w:sz w:val="24"/>
          <w:szCs w:val="24"/>
        </w:rPr>
        <w:t xml:space="preserve">были рассчитаны коэффициенты </w:t>
      </w:r>
      <w:r>
        <w:rPr>
          <w:rFonts w:ascii="Times New Roman" w:hAnsi="Times New Roman"/>
          <w:sz w:val="24"/>
          <w:szCs w:val="24"/>
        </w:rPr>
        <w:t>неоднородности</w:t>
      </w:r>
      <w:r w:rsidRPr="00331E6E">
        <w:rPr>
          <w:rFonts w:ascii="Times New Roman" w:hAnsi="Times New Roman"/>
          <w:sz w:val="24"/>
          <w:szCs w:val="24"/>
        </w:rPr>
        <w:t xml:space="preserve">: </w:t>
      </w:r>
      <w:r w:rsidRPr="00096660">
        <w:rPr>
          <w:rFonts w:ascii="Times New Roman" w:hAnsi="Times New Roman"/>
          <w:sz w:val="24"/>
          <w:szCs w:val="24"/>
        </w:rPr>
        <w:t xml:space="preserve">коэффициент вариации, </w:t>
      </w:r>
      <w:r>
        <w:rPr>
          <w:rFonts w:ascii="Times New Roman" w:hAnsi="Times New Roman"/>
          <w:sz w:val="24"/>
          <w:szCs w:val="24"/>
        </w:rPr>
        <w:t>индекс</w:t>
      </w:r>
      <w:r w:rsidRPr="00096660">
        <w:rPr>
          <w:rFonts w:ascii="Times New Roman" w:hAnsi="Times New Roman"/>
          <w:sz w:val="24"/>
          <w:szCs w:val="24"/>
        </w:rPr>
        <w:t xml:space="preserve"> Джини, Тейла результаты расчетов приведены в таблице 2. </w:t>
      </w:r>
    </w:p>
    <w:p w:rsidR="001328AB" w:rsidRPr="00096660" w:rsidRDefault="001328AB" w:rsidP="001328AB">
      <w:pPr>
        <w:autoSpaceDE w:val="0"/>
        <w:autoSpaceDN w:val="0"/>
        <w:adjustRightInd w:val="0"/>
        <w:spacing w:after="0" w:line="360" w:lineRule="auto"/>
        <w:ind w:firstLine="567"/>
        <w:jc w:val="both"/>
        <w:rPr>
          <w:rFonts w:ascii="Times New Roman" w:hAnsi="Times New Roman"/>
          <w:sz w:val="24"/>
          <w:szCs w:val="24"/>
        </w:rPr>
      </w:pPr>
    </w:p>
    <w:p w:rsidR="001328AB" w:rsidRPr="00096660" w:rsidRDefault="001328AB" w:rsidP="001328AB">
      <w:pPr>
        <w:autoSpaceDE w:val="0"/>
        <w:autoSpaceDN w:val="0"/>
        <w:adjustRightInd w:val="0"/>
        <w:spacing w:after="0" w:line="240" w:lineRule="auto"/>
        <w:ind w:firstLine="567"/>
        <w:jc w:val="right"/>
        <w:rPr>
          <w:rFonts w:ascii="Times New Roman" w:hAnsi="Times New Roman"/>
          <w:i/>
          <w:sz w:val="24"/>
          <w:szCs w:val="24"/>
        </w:rPr>
      </w:pPr>
      <w:r w:rsidRPr="00096660">
        <w:rPr>
          <w:rFonts w:ascii="Times New Roman" w:hAnsi="Times New Roman"/>
          <w:i/>
          <w:sz w:val="24"/>
          <w:szCs w:val="24"/>
        </w:rPr>
        <w:t>Таблица 2</w:t>
      </w:r>
    </w:p>
    <w:p w:rsidR="001328AB" w:rsidRPr="00096660" w:rsidRDefault="00524C07" w:rsidP="001328AB">
      <w:pPr>
        <w:autoSpaceDE w:val="0"/>
        <w:autoSpaceDN w:val="0"/>
        <w:adjustRightInd w:val="0"/>
        <w:spacing w:after="0" w:line="240" w:lineRule="auto"/>
        <w:ind w:firstLine="567"/>
        <w:jc w:val="center"/>
        <w:rPr>
          <w:rFonts w:ascii="Times New Roman" w:hAnsi="Times New Roman"/>
          <w:b/>
          <w:sz w:val="24"/>
          <w:szCs w:val="24"/>
        </w:rPr>
      </w:pPr>
      <w:r>
        <w:rPr>
          <w:rFonts w:ascii="Times New Roman" w:hAnsi="Times New Roman"/>
          <w:b/>
          <w:sz w:val="24"/>
          <w:szCs w:val="24"/>
        </w:rPr>
        <w:t xml:space="preserve">Расчет </w:t>
      </w:r>
      <w:r w:rsidR="001328AB" w:rsidRPr="00096660">
        <w:rPr>
          <w:rFonts w:ascii="Times New Roman" w:hAnsi="Times New Roman"/>
          <w:b/>
          <w:sz w:val="24"/>
          <w:szCs w:val="24"/>
        </w:rPr>
        <w:t xml:space="preserve">коэффициентов </w:t>
      </w:r>
      <w:r>
        <w:rPr>
          <w:rFonts w:ascii="Times New Roman" w:hAnsi="Times New Roman"/>
          <w:b/>
          <w:sz w:val="24"/>
          <w:szCs w:val="24"/>
        </w:rPr>
        <w:t>неоднородности</w:t>
      </w:r>
      <w:r w:rsidR="001328AB" w:rsidRPr="00096660">
        <w:rPr>
          <w:rFonts w:ascii="Times New Roman" w:hAnsi="Times New Roman"/>
          <w:b/>
          <w:sz w:val="24"/>
          <w:szCs w:val="24"/>
        </w:rPr>
        <w:t xml:space="preserve"> по пока</w:t>
      </w:r>
      <w:r>
        <w:rPr>
          <w:rFonts w:ascii="Times New Roman" w:hAnsi="Times New Roman"/>
          <w:b/>
          <w:sz w:val="24"/>
          <w:szCs w:val="24"/>
        </w:rPr>
        <w:t>зателю ВРП  на душу населения в период 1995-2017 гг.</w:t>
      </w:r>
    </w:p>
    <w:tbl>
      <w:tblPr>
        <w:tblW w:w="8369" w:type="dxa"/>
        <w:jc w:val="center"/>
        <w:tblInd w:w="103" w:type="dxa"/>
        <w:tblLayout w:type="fixed"/>
        <w:tblLook w:val="04A0"/>
      </w:tblPr>
      <w:tblGrid>
        <w:gridCol w:w="998"/>
        <w:gridCol w:w="567"/>
        <w:gridCol w:w="567"/>
        <w:gridCol w:w="567"/>
        <w:gridCol w:w="567"/>
        <w:gridCol w:w="567"/>
        <w:gridCol w:w="567"/>
        <w:gridCol w:w="567"/>
        <w:gridCol w:w="567"/>
        <w:gridCol w:w="567"/>
        <w:gridCol w:w="567"/>
        <w:gridCol w:w="567"/>
        <w:gridCol w:w="567"/>
        <w:gridCol w:w="567"/>
      </w:tblGrid>
      <w:tr w:rsidR="001328AB" w:rsidRPr="00331E6E" w:rsidTr="005449AB">
        <w:trPr>
          <w:cantSplit/>
          <w:trHeight w:val="1134"/>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28AB" w:rsidRPr="00331E6E" w:rsidRDefault="001328AB" w:rsidP="005449AB">
            <w:pPr>
              <w:spacing w:after="0" w:line="240" w:lineRule="auto"/>
              <w:ind w:left="-103" w:right="30"/>
              <w:rPr>
                <w:rFonts w:ascii="Times New Roman" w:hAnsi="Times New Roman"/>
                <w:sz w:val="20"/>
                <w:szCs w:val="20"/>
              </w:rPr>
            </w:pPr>
            <w:r w:rsidRPr="00331E6E">
              <w:rPr>
                <w:rFonts w:ascii="Times New Roman" w:hAnsi="Times New Roman"/>
                <w:sz w:val="20"/>
                <w:szCs w:val="20"/>
              </w:rPr>
              <w:t>годы</w:t>
            </w:r>
          </w:p>
        </w:tc>
        <w:tc>
          <w:tcPr>
            <w:tcW w:w="567" w:type="dxa"/>
            <w:tcBorders>
              <w:top w:val="single" w:sz="4" w:space="0" w:color="auto"/>
              <w:left w:val="nil"/>
              <w:bottom w:val="single" w:sz="4" w:space="0" w:color="auto"/>
              <w:right w:val="single" w:sz="4" w:space="0" w:color="auto"/>
            </w:tcBorders>
            <w:shd w:val="clear" w:color="auto" w:fill="auto"/>
            <w:noWrap/>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1996</w:t>
            </w:r>
          </w:p>
        </w:tc>
        <w:tc>
          <w:tcPr>
            <w:tcW w:w="567" w:type="dxa"/>
            <w:tcBorders>
              <w:top w:val="single" w:sz="4" w:space="0" w:color="auto"/>
              <w:left w:val="nil"/>
              <w:bottom w:val="single" w:sz="4" w:space="0" w:color="auto"/>
              <w:right w:val="single" w:sz="4" w:space="0" w:color="auto"/>
            </w:tcBorders>
            <w:shd w:val="clear" w:color="auto" w:fill="auto"/>
            <w:noWrap/>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1998</w:t>
            </w:r>
          </w:p>
        </w:tc>
        <w:tc>
          <w:tcPr>
            <w:tcW w:w="567" w:type="dxa"/>
            <w:tcBorders>
              <w:top w:val="single" w:sz="4" w:space="0" w:color="auto"/>
              <w:left w:val="nil"/>
              <w:bottom w:val="single" w:sz="4" w:space="0" w:color="auto"/>
              <w:right w:val="single" w:sz="4" w:space="0" w:color="auto"/>
            </w:tcBorders>
            <w:shd w:val="clear" w:color="auto" w:fill="auto"/>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2000</w:t>
            </w:r>
          </w:p>
        </w:tc>
        <w:tc>
          <w:tcPr>
            <w:tcW w:w="567" w:type="dxa"/>
            <w:tcBorders>
              <w:top w:val="single" w:sz="4" w:space="0" w:color="auto"/>
              <w:left w:val="nil"/>
              <w:bottom w:val="single" w:sz="4" w:space="0" w:color="auto"/>
              <w:right w:val="single" w:sz="4" w:space="0" w:color="auto"/>
            </w:tcBorders>
            <w:shd w:val="clear" w:color="auto" w:fill="auto"/>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2002</w:t>
            </w:r>
          </w:p>
        </w:tc>
        <w:tc>
          <w:tcPr>
            <w:tcW w:w="567" w:type="dxa"/>
            <w:tcBorders>
              <w:top w:val="single" w:sz="4" w:space="0" w:color="auto"/>
              <w:left w:val="nil"/>
              <w:bottom w:val="single" w:sz="4" w:space="0" w:color="auto"/>
              <w:right w:val="single" w:sz="4" w:space="0" w:color="auto"/>
            </w:tcBorders>
            <w:shd w:val="clear" w:color="auto" w:fill="auto"/>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2004</w:t>
            </w:r>
          </w:p>
        </w:tc>
        <w:tc>
          <w:tcPr>
            <w:tcW w:w="567" w:type="dxa"/>
            <w:tcBorders>
              <w:top w:val="single" w:sz="4" w:space="0" w:color="auto"/>
              <w:left w:val="nil"/>
              <w:bottom w:val="single" w:sz="4" w:space="0" w:color="auto"/>
              <w:right w:val="single" w:sz="4" w:space="0" w:color="auto"/>
            </w:tcBorders>
            <w:shd w:val="clear" w:color="auto" w:fill="auto"/>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2006</w:t>
            </w:r>
          </w:p>
        </w:tc>
        <w:tc>
          <w:tcPr>
            <w:tcW w:w="567" w:type="dxa"/>
            <w:tcBorders>
              <w:top w:val="single" w:sz="4" w:space="0" w:color="auto"/>
              <w:left w:val="nil"/>
              <w:bottom w:val="single" w:sz="4" w:space="0" w:color="auto"/>
              <w:right w:val="single" w:sz="4" w:space="0" w:color="auto"/>
            </w:tcBorders>
            <w:shd w:val="clear" w:color="auto" w:fill="auto"/>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2008</w:t>
            </w:r>
          </w:p>
        </w:tc>
        <w:tc>
          <w:tcPr>
            <w:tcW w:w="567" w:type="dxa"/>
            <w:tcBorders>
              <w:top w:val="single" w:sz="4" w:space="0" w:color="auto"/>
              <w:left w:val="nil"/>
              <w:bottom w:val="single" w:sz="4" w:space="0" w:color="auto"/>
              <w:right w:val="single" w:sz="4" w:space="0" w:color="auto"/>
            </w:tcBorders>
            <w:shd w:val="clear" w:color="auto" w:fill="auto"/>
            <w:textDirection w:val="btLr"/>
            <w:hideMark/>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2010</w:t>
            </w:r>
          </w:p>
        </w:tc>
        <w:tc>
          <w:tcPr>
            <w:tcW w:w="567" w:type="dxa"/>
            <w:tcBorders>
              <w:top w:val="single" w:sz="4" w:space="0" w:color="auto"/>
              <w:left w:val="nil"/>
              <w:bottom w:val="single" w:sz="4" w:space="0" w:color="auto"/>
              <w:right w:val="single" w:sz="4" w:space="0" w:color="auto"/>
            </w:tcBorders>
            <w:textDirection w:val="btLr"/>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2012</w:t>
            </w:r>
          </w:p>
        </w:tc>
        <w:tc>
          <w:tcPr>
            <w:tcW w:w="567" w:type="dxa"/>
            <w:tcBorders>
              <w:top w:val="single" w:sz="4" w:space="0" w:color="auto"/>
              <w:left w:val="single" w:sz="4" w:space="0" w:color="auto"/>
              <w:bottom w:val="single" w:sz="4" w:space="0" w:color="auto"/>
              <w:right w:val="single" w:sz="4" w:space="0" w:color="auto"/>
            </w:tcBorders>
            <w:textDirection w:val="btLr"/>
          </w:tcPr>
          <w:p w:rsidR="001328AB" w:rsidRPr="00331E6E" w:rsidRDefault="001328AB" w:rsidP="005449AB">
            <w:pPr>
              <w:spacing w:after="0" w:line="240" w:lineRule="auto"/>
              <w:ind w:left="-108" w:right="30"/>
              <w:jc w:val="center"/>
              <w:rPr>
                <w:rFonts w:ascii="Times New Roman" w:hAnsi="Times New Roman"/>
                <w:bCs/>
                <w:iCs/>
                <w:sz w:val="20"/>
                <w:szCs w:val="20"/>
              </w:rPr>
            </w:pPr>
            <w:r w:rsidRPr="00331E6E">
              <w:rPr>
                <w:rFonts w:ascii="Times New Roman" w:hAnsi="Times New Roman"/>
                <w:bCs/>
                <w:iCs/>
                <w:sz w:val="20"/>
                <w:szCs w:val="20"/>
              </w:rPr>
              <w:t>2014</w:t>
            </w:r>
          </w:p>
        </w:tc>
        <w:tc>
          <w:tcPr>
            <w:tcW w:w="567" w:type="dxa"/>
            <w:tcBorders>
              <w:top w:val="single" w:sz="4" w:space="0" w:color="auto"/>
              <w:left w:val="single" w:sz="4" w:space="0" w:color="auto"/>
              <w:bottom w:val="single" w:sz="4" w:space="0" w:color="auto"/>
              <w:right w:val="single" w:sz="4" w:space="0" w:color="auto"/>
            </w:tcBorders>
            <w:textDirection w:val="btLr"/>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2015</w:t>
            </w:r>
          </w:p>
        </w:tc>
        <w:tc>
          <w:tcPr>
            <w:tcW w:w="567" w:type="dxa"/>
            <w:tcBorders>
              <w:top w:val="single" w:sz="4" w:space="0" w:color="auto"/>
              <w:left w:val="single" w:sz="4" w:space="0" w:color="auto"/>
              <w:bottom w:val="single" w:sz="4" w:space="0" w:color="auto"/>
              <w:right w:val="single" w:sz="4" w:space="0" w:color="auto"/>
            </w:tcBorders>
            <w:textDirection w:val="btLr"/>
          </w:tcPr>
          <w:p w:rsidR="001328AB" w:rsidRPr="00331E6E" w:rsidRDefault="001328AB" w:rsidP="005449AB">
            <w:pPr>
              <w:spacing w:after="0" w:line="240" w:lineRule="auto"/>
              <w:ind w:left="-103" w:right="30"/>
              <w:jc w:val="center"/>
              <w:rPr>
                <w:rFonts w:ascii="Times New Roman" w:hAnsi="Times New Roman"/>
                <w:bCs/>
                <w:iCs/>
                <w:sz w:val="20"/>
                <w:szCs w:val="20"/>
              </w:rPr>
            </w:pPr>
            <w:r w:rsidRPr="00331E6E">
              <w:rPr>
                <w:rFonts w:ascii="Times New Roman" w:hAnsi="Times New Roman"/>
                <w:bCs/>
                <w:iCs/>
                <w:sz w:val="20"/>
                <w:szCs w:val="20"/>
              </w:rPr>
              <w:t>2016</w:t>
            </w:r>
          </w:p>
        </w:tc>
        <w:tc>
          <w:tcPr>
            <w:tcW w:w="567" w:type="dxa"/>
            <w:tcBorders>
              <w:top w:val="single" w:sz="4" w:space="0" w:color="auto"/>
              <w:left w:val="single" w:sz="4" w:space="0" w:color="auto"/>
              <w:bottom w:val="single" w:sz="4" w:space="0" w:color="auto"/>
              <w:right w:val="single" w:sz="4" w:space="0" w:color="auto"/>
            </w:tcBorders>
            <w:textDirection w:val="btLr"/>
          </w:tcPr>
          <w:p w:rsidR="001328AB" w:rsidRPr="00331E6E" w:rsidRDefault="001328AB" w:rsidP="005449AB">
            <w:pPr>
              <w:spacing w:after="0" w:line="240" w:lineRule="auto"/>
              <w:ind w:left="-103" w:right="30"/>
              <w:jc w:val="center"/>
              <w:rPr>
                <w:rFonts w:ascii="Times New Roman" w:hAnsi="Times New Roman"/>
                <w:bCs/>
                <w:iCs/>
                <w:sz w:val="20"/>
                <w:szCs w:val="20"/>
              </w:rPr>
            </w:pPr>
            <w:r>
              <w:rPr>
                <w:rFonts w:ascii="Times New Roman" w:hAnsi="Times New Roman"/>
                <w:bCs/>
                <w:iCs/>
                <w:sz w:val="20"/>
                <w:szCs w:val="20"/>
              </w:rPr>
              <w:t>2017</w:t>
            </w:r>
          </w:p>
        </w:tc>
      </w:tr>
      <w:tr w:rsidR="001328AB" w:rsidRPr="00331E6E" w:rsidTr="005449AB">
        <w:trPr>
          <w:trHeight w:val="300"/>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28AB" w:rsidRPr="00331E6E" w:rsidRDefault="00524C07" w:rsidP="005449AB">
            <w:pPr>
              <w:spacing w:after="0" w:line="240" w:lineRule="auto"/>
              <w:ind w:left="-103" w:right="30"/>
              <w:rPr>
                <w:rFonts w:ascii="Times New Roman" w:hAnsi="Times New Roman"/>
                <w:sz w:val="20"/>
                <w:szCs w:val="20"/>
              </w:rPr>
            </w:pPr>
            <w:r w:rsidRPr="00096660">
              <w:rPr>
                <w:sz w:val="24"/>
              </w:rPr>
              <w:t>σ</w:t>
            </w:r>
            <w:r w:rsidRPr="00096660">
              <w:rPr>
                <w:sz w:val="24"/>
                <w:vertAlign w:val="subscript"/>
                <w:lang w:val="en-US"/>
              </w:rPr>
              <w:t>t</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1,42</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1,58</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0,74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0,75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0,77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0,81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0,75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ind w:left="-103" w:right="30"/>
              <w:jc w:val="center"/>
              <w:rPr>
                <w:rFonts w:ascii="Times New Roman" w:hAnsi="Times New Roman"/>
                <w:sz w:val="20"/>
                <w:szCs w:val="20"/>
              </w:rPr>
            </w:pPr>
            <w:r w:rsidRPr="00331E6E">
              <w:rPr>
                <w:rFonts w:ascii="Times New Roman" w:hAnsi="Times New Roman"/>
                <w:sz w:val="20"/>
                <w:szCs w:val="20"/>
              </w:rPr>
              <w:t>0,76</w:t>
            </w:r>
          </w:p>
        </w:tc>
        <w:tc>
          <w:tcPr>
            <w:tcW w:w="567" w:type="dxa"/>
            <w:tcBorders>
              <w:top w:val="single" w:sz="4" w:space="0" w:color="auto"/>
              <w:left w:val="nil"/>
              <w:bottom w:val="single" w:sz="4" w:space="0" w:color="auto"/>
              <w:right w:val="single" w:sz="4" w:space="0" w:color="auto"/>
            </w:tcBorders>
            <w:vAlign w:val="center"/>
          </w:tcPr>
          <w:p w:rsidR="001328AB" w:rsidRPr="00331E6E" w:rsidRDefault="001328AB" w:rsidP="005449AB">
            <w:pPr>
              <w:spacing w:after="0"/>
              <w:ind w:left="-103" w:right="30"/>
              <w:jc w:val="center"/>
              <w:rPr>
                <w:rFonts w:ascii="Times New Roman" w:hAnsi="Times New Roman"/>
                <w:sz w:val="20"/>
                <w:szCs w:val="20"/>
              </w:rPr>
            </w:pPr>
            <w:r w:rsidRPr="00331E6E">
              <w:rPr>
                <w:rFonts w:ascii="Times New Roman" w:hAnsi="Times New Roman"/>
                <w:sz w:val="20"/>
                <w:szCs w:val="20"/>
              </w:rPr>
              <w:t>0,74</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jc w:val="center"/>
              <w:rPr>
                <w:rFonts w:ascii="Times New Roman" w:hAnsi="Times New Roman"/>
                <w:sz w:val="20"/>
                <w:szCs w:val="20"/>
              </w:rPr>
            </w:pPr>
            <w:r w:rsidRPr="00331E6E">
              <w:rPr>
                <w:rFonts w:ascii="Times New Roman" w:hAnsi="Times New Roman"/>
                <w:sz w:val="20"/>
                <w:szCs w:val="20"/>
              </w:rPr>
              <w:t>0,74</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jc w:val="center"/>
              <w:rPr>
                <w:rFonts w:ascii="Times New Roman" w:hAnsi="Times New Roman"/>
                <w:sz w:val="20"/>
                <w:szCs w:val="20"/>
              </w:rPr>
            </w:pPr>
            <w:r w:rsidRPr="00331E6E">
              <w:rPr>
                <w:rFonts w:ascii="Times New Roman" w:hAnsi="Times New Roman"/>
                <w:sz w:val="20"/>
                <w:szCs w:val="20"/>
              </w:rPr>
              <w:t>0,73</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jc w:val="center"/>
              <w:rPr>
                <w:rFonts w:ascii="Times New Roman" w:hAnsi="Times New Roman"/>
                <w:sz w:val="20"/>
                <w:szCs w:val="20"/>
              </w:rPr>
            </w:pPr>
            <w:r w:rsidRPr="00331E6E">
              <w:rPr>
                <w:rFonts w:ascii="Times New Roman" w:hAnsi="Times New Roman"/>
                <w:sz w:val="20"/>
                <w:szCs w:val="20"/>
              </w:rPr>
              <w:t>0,70</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jc w:val="center"/>
              <w:rPr>
                <w:rFonts w:ascii="Times New Roman" w:hAnsi="Times New Roman"/>
                <w:sz w:val="20"/>
                <w:szCs w:val="20"/>
              </w:rPr>
            </w:pPr>
            <w:r>
              <w:rPr>
                <w:rFonts w:ascii="Times New Roman" w:hAnsi="Times New Roman"/>
                <w:sz w:val="20"/>
                <w:szCs w:val="20"/>
              </w:rPr>
              <w:t>0,71</w:t>
            </w:r>
          </w:p>
        </w:tc>
      </w:tr>
      <w:tr w:rsidR="001328AB" w:rsidRPr="00331E6E" w:rsidTr="005449AB">
        <w:trPr>
          <w:trHeight w:val="300"/>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28AB" w:rsidRPr="00331E6E" w:rsidRDefault="00524C07" w:rsidP="005449AB">
            <w:pPr>
              <w:spacing w:after="0" w:line="240" w:lineRule="auto"/>
              <w:ind w:left="-103" w:right="30"/>
              <w:rPr>
                <w:rFonts w:ascii="Times New Roman" w:hAnsi="Times New Roman"/>
                <w:sz w:val="20"/>
                <w:szCs w:val="20"/>
              </w:rPr>
            </w:pPr>
            <w:r>
              <w:rPr>
                <w:rFonts w:ascii="Times New Roman" w:hAnsi="Times New Roman"/>
                <w:sz w:val="20"/>
                <w:szCs w:val="20"/>
              </w:rPr>
              <w:t>индекс</w:t>
            </w:r>
            <w:r w:rsidR="001328AB">
              <w:rPr>
                <w:rFonts w:ascii="Times New Roman" w:hAnsi="Times New Roman"/>
                <w:sz w:val="20"/>
                <w:szCs w:val="20"/>
              </w:rPr>
              <w:t xml:space="preserve"> </w:t>
            </w:r>
            <w:r w:rsidR="001328AB" w:rsidRPr="00331E6E">
              <w:rPr>
                <w:rFonts w:ascii="Times New Roman" w:hAnsi="Times New Roman"/>
                <w:sz w:val="20"/>
                <w:szCs w:val="20"/>
              </w:rPr>
              <w:t>Джини</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0,27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0,29</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0,32</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0,32</w:t>
            </w:r>
          </w:p>
        </w:tc>
        <w:tc>
          <w:tcPr>
            <w:tcW w:w="567" w:type="dxa"/>
            <w:tcBorders>
              <w:top w:val="single" w:sz="4" w:space="0" w:color="auto"/>
              <w:left w:val="nil"/>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0,31</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0,30</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0,35</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0,31</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Pr>
                <w:rFonts w:ascii="Times New Roman" w:hAnsi="Times New Roman"/>
                <w:sz w:val="20"/>
                <w:szCs w:val="20"/>
              </w:rPr>
              <w:t>0,31</w:t>
            </w:r>
          </w:p>
        </w:tc>
      </w:tr>
      <w:tr w:rsidR="001328AB" w:rsidRPr="00331E6E" w:rsidTr="005449AB">
        <w:trPr>
          <w:trHeight w:val="300"/>
          <w:jc w:val="center"/>
        </w:trPr>
        <w:tc>
          <w:tcPr>
            <w:tcW w:w="9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28AB" w:rsidRPr="00331E6E" w:rsidRDefault="001328AB" w:rsidP="005449AB">
            <w:pPr>
              <w:spacing w:after="0" w:line="240" w:lineRule="auto"/>
              <w:ind w:left="-103" w:right="30"/>
              <w:rPr>
                <w:rFonts w:ascii="Times New Roman" w:hAnsi="Times New Roman"/>
                <w:sz w:val="20"/>
                <w:szCs w:val="20"/>
              </w:rPr>
            </w:pPr>
            <w:r w:rsidRPr="00331E6E">
              <w:rPr>
                <w:rFonts w:ascii="Times New Roman" w:hAnsi="Times New Roman"/>
                <w:sz w:val="20"/>
                <w:szCs w:val="20"/>
              </w:rPr>
              <w:t>Индекс Тейла</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bCs/>
                <w:sz w:val="20"/>
                <w:szCs w:val="20"/>
              </w:rPr>
            </w:pPr>
            <w:r w:rsidRPr="00331E6E">
              <w:rPr>
                <w:rFonts w:ascii="Times New Roman" w:hAnsi="Times New Roman"/>
                <w:bCs/>
                <w:sz w:val="20"/>
                <w:szCs w:val="20"/>
              </w:rPr>
              <w:t>0,34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bCs/>
                <w:sz w:val="20"/>
                <w:szCs w:val="20"/>
              </w:rPr>
            </w:pPr>
            <w:r w:rsidRPr="00331E6E">
              <w:rPr>
                <w:rFonts w:ascii="Times New Roman" w:hAnsi="Times New Roman"/>
                <w:bCs/>
                <w:sz w:val="20"/>
                <w:szCs w:val="20"/>
              </w:rPr>
              <w:t>0,35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bCs/>
                <w:sz w:val="20"/>
                <w:szCs w:val="20"/>
              </w:rPr>
            </w:pPr>
            <w:r w:rsidRPr="00331E6E">
              <w:rPr>
                <w:rFonts w:ascii="Times New Roman" w:hAnsi="Times New Roman"/>
                <w:bCs/>
                <w:sz w:val="20"/>
                <w:szCs w:val="20"/>
              </w:rPr>
              <w:t>0,37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0,42</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0,50</w:t>
            </w:r>
          </w:p>
        </w:tc>
        <w:tc>
          <w:tcPr>
            <w:tcW w:w="567" w:type="dxa"/>
            <w:tcBorders>
              <w:top w:val="single" w:sz="4" w:space="0" w:color="auto"/>
              <w:left w:val="nil"/>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0,48</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0,48</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0,49</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sidRPr="00331E6E">
              <w:rPr>
                <w:rFonts w:ascii="Times New Roman" w:hAnsi="Times New Roman"/>
                <w:sz w:val="20"/>
                <w:szCs w:val="20"/>
              </w:rPr>
              <w:t>0,48</w:t>
            </w:r>
          </w:p>
        </w:tc>
        <w:tc>
          <w:tcPr>
            <w:tcW w:w="567" w:type="dxa"/>
            <w:tcBorders>
              <w:top w:val="single" w:sz="4" w:space="0" w:color="auto"/>
              <w:left w:val="single" w:sz="4" w:space="0" w:color="auto"/>
              <w:bottom w:val="single" w:sz="4" w:space="0" w:color="auto"/>
              <w:right w:val="single" w:sz="4" w:space="0" w:color="auto"/>
            </w:tcBorders>
            <w:vAlign w:val="center"/>
          </w:tcPr>
          <w:p w:rsidR="001328AB" w:rsidRPr="00331E6E" w:rsidRDefault="001328AB" w:rsidP="005449AB">
            <w:pPr>
              <w:spacing w:after="0" w:line="240" w:lineRule="auto"/>
              <w:jc w:val="center"/>
              <w:rPr>
                <w:rFonts w:ascii="Times New Roman" w:hAnsi="Times New Roman"/>
                <w:sz w:val="20"/>
                <w:szCs w:val="20"/>
              </w:rPr>
            </w:pPr>
            <w:r>
              <w:rPr>
                <w:rFonts w:ascii="Times New Roman" w:hAnsi="Times New Roman"/>
                <w:sz w:val="20"/>
                <w:szCs w:val="20"/>
              </w:rPr>
              <w:t>0,47</w:t>
            </w:r>
          </w:p>
        </w:tc>
      </w:tr>
    </w:tbl>
    <w:p w:rsidR="001328AB" w:rsidRPr="00196B97" w:rsidRDefault="001328AB" w:rsidP="001328AB">
      <w:pPr>
        <w:spacing w:after="0" w:line="360" w:lineRule="auto"/>
        <w:ind w:firstLine="709"/>
        <w:jc w:val="both"/>
        <w:rPr>
          <w:rFonts w:ascii="Times New Roman" w:hAnsi="Times New Roman"/>
          <w:i/>
        </w:rPr>
      </w:pPr>
      <w:r>
        <w:rPr>
          <w:rFonts w:ascii="Times New Roman" w:hAnsi="Times New Roman"/>
          <w:b/>
        </w:rPr>
        <w:t>*</w:t>
      </w:r>
      <w:r>
        <w:rPr>
          <w:rFonts w:ascii="Times New Roman" w:hAnsi="Times New Roman"/>
          <w:i/>
        </w:rPr>
        <w:t>Источник: расчеты автора</w:t>
      </w:r>
    </w:p>
    <w:p w:rsidR="001328AB" w:rsidRPr="00331E6E" w:rsidRDefault="001328AB" w:rsidP="001328AB">
      <w:pPr>
        <w:spacing w:after="0" w:line="360" w:lineRule="auto"/>
        <w:jc w:val="both"/>
        <w:rPr>
          <w:rFonts w:ascii="Times New Roman" w:hAnsi="Times New Roman"/>
          <w:b/>
        </w:rPr>
      </w:pPr>
      <w:r w:rsidRPr="00EE4452">
        <w:rPr>
          <w:rFonts w:ascii="Times New Roman" w:hAnsi="Times New Roman"/>
          <w:b/>
          <w:noProof/>
        </w:rPr>
        <w:drawing>
          <wp:inline distT="0" distB="0" distL="0" distR="0">
            <wp:extent cx="5759450" cy="2591128"/>
            <wp:effectExtent l="19050" t="0" r="1270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328AB" w:rsidRDefault="00524C07" w:rsidP="001328AB">
      <w:pPr>
        <w:autoSpaceDE w:val="0"/>
        <w:autoSpaceDN w:val="0"/>
        <w:adjustRightInd w:val="0"/>
        <w:spacing w:after="0" w:line="240" w:lineRule="auto"/>
        <w:ind w:firstLine="567"/>
        <w:jc w:val="center"/>
        <w:rPr>
          <w:rFonts w:ascii="Times New Roman" w:hAnsi="Times New Roman"/>
          <w:b/>
          <w:sz w:val="24"/>
          <w:szCs w:val="24"/>
        </w:rPr>
      </w:pPr>
      <w:r>
        <w:rPr>
          <w:rFonts w:ascii="Times New Roman" w:hAnsi="Times New Roman"/>
          <w:b/>
          <w:sz w:val="24"/>
          <w:szCs w:val="24"/>
        </w:rPr>
        <w:t>Рис. 1. Коэ</w:t>
      </w:r>
      <w:r w:rsidR="001328AB" w:rsidRPr="00096660">
        <w:rPr>
          <w:rFonts w:ascii="Times New Roman" w:hAnsi="Times New Roman"/>
          <w:b/>
          <w:sz w:val="24"/>
          <w:szCs w:val="24"/>
        </w:rPr>
        <w:t>ффициент</w:t>
      </w:r>
      <w:r>
        <w:rPr>
          <w:rFonts w:ascii="Times New Roman" w:hAnsi="Times New Roman"/>
          <w:b/>
          <w:sz w:val="24"/>
          <w:szCs w:val="24"/>
        </w:rPr>
        <w:t xml:space="preserve">ы неоднородности </w:t>
      </w:r>
      <w:r w:rsidR="001328AB" w:rsidRPr="00096660">
        <w:rPr>
          <w:rFonts w:ascii="Times New Roman" w:hAnsi="Times New Roman"/>
          <w:b/>
          <w:sz w:val="24"/>
          <w:szCs w:val="24"/>
        </w:rPr>
        <w:t>по показателю ВРП  на душу населения</w:t>
      </w:r>
      <w:r>
        <w:rPr>
          <w:rFonts w:ascii="Times New Roman" w:hAnsi="Times New Roman"/>
          <w:b/>
          <w:sz w:val="24"/>
          <w:szCs w:val="24"/>
        </w:rPr>
        <w:t xml:space="preserve"> в </w:t>
      </w:r>
      <w:r w:rsidRPr="009410EE">
        <w:rPr>
          <w:rFonts w:ascii="Times New Roman" w:hAnsi="Times New Roman"/>
          <w:b/>
          <w:sz w:val="24"/>
          <w:szCs w:val="24"/>
        </w:rPr>
        <w:t>период 1995-2017 гг.</w:t>
      </w:r>
    </w:p>
    <w:p w:rsidR="005E363C" w:rsidRPr="009410EE" w:rsidRDefault="005E363C" w:rsidP="001328AB">
      <w:pPr>
        <w:autoSpaceDE w:val="0"/>
        <w:autoSpaceDN w:val="0"/>
        <w:adjustRightInd w:val="0"/>
        <w:spacing w:after="0" w:line="240" w:lineRule="auto"/>
        <w:ind w:firstLine="567"/>
        <w:jc w:val="center"/>
        <w:rPr>
          <w:rFonts w:ascii="Times New Roman" w:hAnsi="Times New Roman"/>
          <w:b/>
          <w:sz w:val="24"/>
          <w:szCs w:val="24"/>
        </w:rPr>
      </w:pPr>
    </w:p>
    <w:p w:rsidR="001328AB" w:rsidRPr="009410EE" w:rsidRDefault="001328AB" w:rsidP="009410EE">
      <w:pPr>
        <w:autoSpaceDE w:val="0"/>
        <w:autoSpaceDN w:val="0"/>
        <w:adjustRightInd w:val="0"/>
        <w:spacing w:after="0" w:line="240" w:lineRule="auto"/>
        <w:ind w:firstLine="567"/>
        <w:jc w:val="both"/>
        <w:rPr>
          <w:rFonts w:ascii="Times New Roman" w:hAnsi="Times New Roman"/>
          <w:sz w:val="24"/>
          <w:szCs w:val="24"/>
        </w:rPr>
      </w:pPr>
      <w:r w:rsidRPr="009410EE">
        <w:rPr>
          <w:rFonts w:ascii="Times New Roman" w:hAnsi="Times New Roman"/>
          <w:sz w:val="24"/>
          <w:szCs w:val="24"/>
        </w:rPr>
        <w:t xml:space="preserve">Анализ таблицы 2 и рисунка 1 позволяет сделать вывод о том, что межрегиональная дифференциация по российским регионам увеличивается. Тенденции изменения коэффициента Джини и индекса Тейла совпадают. Трансформационные процессы, которые имели место после экономического кризиса 1998 г. привели к росту дифференциации, которая несколько снижается в начале 2000 г., однако структурные сдвиги после кризисного 2008 года снова изменяют ситуацию в сторону увеличения региональной асимметрии. </w:t>
      </w:r>
    </w:p>
    <w:p w:rsidR="001328AB" w:rsidRPr="009410EE" w:rsidRDefault="001328AB" w:rsidP="009410EE">
      <w:pPr>
        <w:autoSpaceDE w:val="0"/>
        <w:autoSpaceDN w:val="0"/>
        <w:adjustRightInd w:val="0"/>
        <w:spacing w:after="0" w:line="240" w:lineRule="auto"/>
        <w:ind w:firstLine="567"/>
        <w:jc w:val="both"/>
        <w:rPr>
          <w:rFonts w:ascii="Times New Roman" w:hAnsi="Times New Roman"/>
          <w:sz w:val="24"/>
          <w:szCs w:val="24"/>
        </w:rPr>
      </w:pPr>
      <w:r w:rsidRPr="009410EE">
        <w:rPr>
          <w:rFonts w:ascii="Times New Roman" w:hAnsi="Times New Roman"/>
          <w:sz w:val="24"/>
          <w:szCs w:val="24"/>
        </w:rPr>
        <w:t xml:space="preserve">Коэффициент вариации показывает тенденцию отличную от динамики коэффициента Джини и индекса Тейла. В начале исследуемого периода происходит смена тенденций в экономическом развитии и стабильный рост коэффициента вариации,  наблюдаемый  в период  с 1995-1998 гг. сменяется спадом. Начиная с 2001 года динамика коэффициента вариации  стабилизируется и резких скачков не наблюдается. </w:t>
      </w:r>
    </w:p>
    <w:p w:rsidR="001328AB" w:rsidRPr="00096660" w:rsidRDefault="001328AB" w:rsidP="009410EE">
      <w:pPr>
        <w:autoSpaceDE w:val="0"/>
        <w:autoSpaceDN w:val="0"/>
        <w:adjustRightInd w:val="0"/>
        <w:spacing w:after="0" w:line="240" w:lineRule="auto"/>
        <w:ind w:firstLine="567"/>
        <w:jc w:val="both"/>
        <w:rPr>
          <w:rFonts w:ascii="Times New Roman" w:hAnsi="Times New Roman"/>
          <w:sz w:val="24"/>
          <w:szCs w:val="24"/>
        </w:rPr>
      </w:pPr>
      <w:r w:rsidRPr="009410EE">
        <w:rPr>
          <w:rFonts w:ascii="Times New Roman" w:hAnsi="Times New Roman"/>
          <w:sz w:val="24"/>
          <w:szCs w:val="24"/>
        </w:rPr>
        <w:t xml:space="preserve">Анализ рассчитанных коэффициентов энтропии в региональном разрезе подтверждает положение о том, что экономически развитые регионы имеют значительный отрыв от отстающих регионов.  Исследование предполагало проведение анализа в текущих и сопоставимых ценах. В сопоставимых ценах влияние инфляции более заметно для </w:t>
      </w:r>
      <w:r w:rsidRPr="009410EE">
        <w:rPr>
          <w:rFonts w:ascii="Times New Roman" w:hAnsi="Times New Roman"/>
          <w:sz w:val="24"/>
          <w:szCs w:val="24"/>
        </w:rPr>
        <w:lastRenderedPageBreak/>
        <w:t>территорий, не имеющих  ресурсного потенциала и развитой экономики, в данных регионах коэффициенты энтропии имеют сравнительно низкие значения. В регионах, обладающих значительными экономическими и природными ресурсами, исследуемые коэффициенты имеют большее значение, что позволяет предполагать наличие неоднородности регионального развития.</w:t>
      </w:r>
    </w:p>
    <w:p w:rsidR="00054E5B" w:rsidRDefault="00054E5B" w:rsidP="00054E5B">
      <w:pPr>
        <w:spacing w:after="0" w:line="240" w:lineRule="auto"/>
        <w:jc w:val="both"/>
        <w:rPr>
          <w:rFonts w:ascii="Times New Roman" w:hAnsi="Times New Roman" w:cs="Times New Roman"/>
          <w:b/>
          <w:sz w:val="24"/>
          <w:szCs w:val="24"/>
        </w:rPr>
      </w:pPr>
    </w:p>
    <w:p w:rsidR="00054E5B" w:rsidRDefault="00054E5B" w:rsidP="00054E5B">
      <w:pPr>
        <w:spacing w:after="0" w:line="240" w:lineRule="auto"/>
        <w:jc w:val="both"/>
        <w:rPr>
          <w:rFonts w:ascii="Times New Roman" w:hAnsi="Times New Roman" w:cs="Times New Roman"/>
          <w:b/>
          <w:sz w:val="24"/>
          <w:szCs w:val="24"/>
        </w:rPr>
      </w:pPr>
    </w:p>
    <w:p w:rsidR="00054E5B" w:rsidRPr="00900B87" w:rsidRDefault="00054E5B" w:rsidP="00054E5B">
      <w:pPr>
        <w:spacing w:after="0" w:line="240" w:lineRule="auto"/>
        <w:jc w:val="center"/>
        <w:rPr>
          <w:rFonts w:ascii="Times New Roman" w:hAnsi="Times New Roman" w:cs="Times New Roman"/>
          <w:b/>
          <w:sz w:val="24"/>
          <w:szCs w:val="24"/>
        </w:rPr>
      </w:pPr>
      <w:r w:rsidRPr="00900B87">
        <w:rPr>
          <w:rFonts w:ascii="Times New Roman" w:hAnsi="Times New Roman" w:cs="Times New Roman"/>
          <w:b/>
          <w:sz w:val="24"/>
          <w:szCs w:val="24"/>
        </w:rPr>
        <w:t>Информация об авторе на русском языке</w:t>
      </w:r>
    </w:p>
    <w:p w:rsidR="00054E5B" w:rsidRPr="00900B87" w:rsidRDefault="00054E5B" w:rsidP="00054E5B">
      <w:pPr>
        <w:spacing w:after="0" w:line="240" w:lineRule="auto"/>
        <w:jc w:val="both"/>
        <w:rPr>
          <w:rFonts w:ascii="Times New Roman" w:hAnsi="Times New Roman" w:cs="Times New Roman"/>
          <w:sz w:val="24"/>
          <w:szCs w:val="24"/>
        </w:rPr>
      </w:pPr>
      <w:r w:rsidRPr="00900B87">
        <w:rPr>
          <w:rFonts w:ascii="Times New Roman" w:hAnsi="Times New Roman" w:cs="Times New Roman"/>
          <w:sz w:val="24"/>
          <w:szCs w:val="24"/>
        </w:rPr>
        <w:t>Морошкина Марина Валерьевна (Россия, Петрозаводск) – кандидат экономических наук, Институт экономики обособленное подразделение федерального государственного бюджетного учреждения науки  Федерального исследовательского центра «Карельский научный центр</w:t>
      </w:r>
      <w:r>
        <w:rPr>
          <w:rFonts w:ascii="Times New Roman" w:hAnsi="Times New Roman" w:cs="Times New Roman"/>
          <w:sz w:val="24"/>
          <w:szCs w:val="24"/>
        </w:rPr>
        <w:t xml:space="preserve"> </w:t>
      </w:r>
      <w:r w:rsidRPr="00900B87">
        <w:rPr>
          <w:rFonts w:ascii="Times New Roman" w:hAnsi="Times New Roman" w:cs="Times New Roman"/>
          <w:sz w:val="24"/>
          <w:szCs w:val="24"/>
        </w:rPr>
        <w:t>Российской академии наук»</w:t>
      </w:r>
      <w:r>
        <w:rPr>
          <w:rFonts w:ascii="Times New Roman" w:hAnsi="Times New Roman" w:cs="Times New Roman"/>
          <w:sz w:val="24"/>
          <w:szCs w:val="24"/>
        </w:rPr>
        <w:t xml:space="preserve"> (185030, г. Петрозаводск, пр. А Невского, д. 50, </w:t>
      </w:r>
      <w:r>
        <w:rPr>
          <w:rFonts w:ascii="Times New Roman" w:hAnsi="Times New Roman" w:cs="Times New Roman"/>
          <w:sz w:val="24"/>
          <w:szCs w:val="24"/>
          <w:lang w:val="en-US"/>
        </w:rPr>
        <w:t>maribel74@mail.ru</w:t>
      </w:r>
      <w:r>
        <w:rPr>
          <w:rFonts w:ascii="Times New Roman" w:hAnsi="Times New Roman" w:cs="Times New Roman"/>
          <w:sz w:val="24"/>
          <w:szCs w:val="24"/>
        </w:rPr>
        <w:t>)</w:t>
      </w:r>
    </w:p>
    <w:p w:rsidR="00054E5B" w:rsidRDefault="00054E5B" w:rsidP="00054E5B">
      <w:pPr>
        <w:spacing w:after="0" w:line="240" w:lineRule="auto"/>
        <w:rPr>
          <w:rFonts w:ascii="Times New Roman" w:hAnsi="Times New Roman" w:cs="Times New Roman"/>
          <w:lang w:val="en-US"/>
        </w:rPr>
      </w:pPr>
    </w:p>
    <w:p w:rsidR="00054E5B" w:rsidRPr="00054E5B" w:rsidRDefault="00054E5B" w:rsidP="00054E5B">
      <w:pPr>
        <w:spacing w:after="0" w:line="240" w:lineRule="auto"/>
        <w:jc w:val="both"/>
        <w:rPr>
          <w:rFonts w:ascii="Times New Roman" w:hAnsi="Times New Roman" w:cs="Times New Roman"/>
          <w:b/>
          <w:sz w:val="24"/>
          <w:szCs w:val="24"/>
        </w:rPr>
      </w:pPr>
    </w:p>
    <w:p w:rsidR="00524C07" w:rsidRDefault="00524C07" w:rsidP="00524C07">
      <w:pPr>
        <w:pStyle w:val="a9"/>
        <w:numPr>
          <w:ilvl w:val="0"/>
          <w:numId w:val="1"/>
        </w:numPr>
        <w:rPr>
          <w:rFonts w:ascii="Times New Roman" w:hAnsi="Times New Roman"/>
          <w:sz w:val="24"/>
          <w:szCs w:val="24"/>
        </w:rPr>
      </w:pPr>
      <w:r w:rsidRPr="00FE2BF2">
        <w:rPr>
          <w:rFonts w:ascii="Times New Roman" w:hAnsi="Times New Roman"/>
          <w:sz w:val="24"/>
          <w:szCs w:val="24"/>
        </w:rPr>
        <w:t xml:space="preserve">Буфетова А.Н., Коломак Е.А. (2017)  Национальная неоднородность в регионах России / ЭКО,  №4, стр. 110-123 [Bufetova A.N., Kolomak E.A. (2017) National heterogeneity in regions of Russia / </w:t>
      </w:r>
      <w:r w:rsidRPr="00FE2BF2">
        <w:rPr>
          <w:rFonts w:ascii="Times New Roman" w:hAnsi="Times New Roman"/>
          <w:i/>
          <w:sz w:val="24"/>
          <w:szCs w:val="24"/>
        </w:rPr>
        <w:t>ECO</w:t>
      </w:r>
      <w:r w:rsidRPr="00FE2BF2">
        <w:rPr>
          <w:rFonts w:ascii="Times New Roman" w:hAnsi="Times New Roman"/>
          <w:sz w:val="24"/>
          <w:szCs w:val="24"/>
        </w:rPr>
        <w:t xml:space="preserve">, №4, </w:t>
      </w:r>
      <w:r w:rsidRPr="00FE2BF2">
        <w:rPr>
          <w:rFonts w:ascii="Times New Roman" w:hAnsi="Times New Roman"/>
          <w:sz w:val="24"/>
          <w:szCs w:val="24"/>
          <w:lang w:val="en-US"/>
        </w:rPr>
        <w:t>p</w:t>
      </w:r>
      <w:r w:rsidRPr="00FE2BF2">
        <w:rPr>
          <w:rFonts w:ascii="Times New Roman" w:hAnsi="Times New Roman"/>
          <w:sz w:val="24"/>
          <w:szCs w:val="24"/>
        </w:rPr>
        <w:t>p. 110-123 (</w:t>
      </w:r>
      <w:r w:rsidRPr="00331E6E">
        <w:rPr>
          <w:rFonts w:ascii="Times New Roman" w:hAnsi="Times New Roman"/>
          <w:sz w:val="24"/>
          <w:szCs w:val="24"/>
          <w:lang w:val="en-US"/>
        </w:rPr>
        <w:t>In</w:t>
      </w:r>
      <w:r w:rsidRPr="00FE2BF2">
        <w:rPr>
          <w:rFonts w:ascii="Times New Roman" w:hAnsi="Times New Roman"/>
          <w:sz w:val="24"/>
          <w:szCs w:val="24"/>
        </w:rPr>
        <w:t xml:space="preserve"> </w:t>
      </w:r>
      <w:r w:rsidRPr="00331E6E">
        <w:rPr>
          <w:rFonts w:ascii="Times New Roman" w:hAnsi="Times New Roman"/>
          <w:sz w:val="24"/>
          <w:szCs w:val="24"/>
          <w:lang w:val="en-US"/>
        </w:rPr>
        <w:t>Russian</w:t>
      </w:r>
      <w:r w:rsidRPr="00FE2BF2">
        <w:rPr>
          <w:rFonts w:ascii="Times New Roman" w:hAnsi="Times New Roman"/>
          <w:sz w:val="24"/>
          <w:szCs w:val="24"/>
        </w:rPr>
        <w:t>).]</w:t>
      </w:r>
    </w:p>
    <w:p w:rsidR="00416E1B" w:rsidRPr="00FE2BF2" w:rsidRDefault="00416E1B" w:rsidP="00416E1B">
      <w:pPr>
        <w:pStyle w:val="a9"/>
        <w:numPr>
          <w:ilvl w:val="0"/>
          <w:numId w:val="1"/>
        </w:numPr>
        <w:spacing w:after="0" w:line="240" w:lineRule="auto"/>
        <w:jc w:val="both"/>
        <w:rPr>
          <w:rFonts w:ascii="Times New Roman" w:hAnsi="Times New Roman"/>
          <w:sz w:val="24"/>
          <w:szCs w:val="24"/>
        </w:rPr>
      </w:pPr>
      <w:r w:rsidRPr="00FE2BF2">
        <w:rPr>
          <w:rFonts w:ascii="Times New Roman" w:hAnsi="Times New Roman"/>
          <w:bCs/>
          <w:sz w:val="24"/>
          <w:szCs w:val="24"/>
        </w:rPr>
        <w:t>Дорофеенко</w:t>
      </w:r>
      <w:r w:rsidRPr="00416E1B">
        <w:rPr>
          <w:rFonts w:ascii="Times New Roman" w:hAnsi="Times New Roman"/>
          <w:bCs/>
          <w:sz w:val="24"/>
          <w:szCs w:val="24"/>
        </w:rPr>
        <w:t xml:space="preserve"> </w:t>
      </w:r>
      <w:r w:rsidRPr="00FE2BF2">
        <w:rPr>
          <w:rFonts w:ascii="Times New Roman" w:hAnsi="Times New Roman"/>
          <w:bCs/>
          <w:sz w:val="24"/>
          <w:szCs w:val="24"/>
        </w:rPr>
        <w:t>В</w:t>
      </w:r>
      <w:r w:rsidRPr="00416E1B">
        <w:rPr>
          <w:rFonts w:ascii="Times New Roman" w:hAnsi="Times New Roman"/>
          <w:bCs/>
          <w:sz w:val="24"/>
          <w:szCs w:val="24"/>
        </w:rPr>
        <w:t>.</w:t>
      </w:r>
      <w:r w:rsidRPr="00FE2BF2">
        <w:rPr>
          <w:rFonts w:ascii="Times New Roman" w:hAnsi="Times New Roman"/>
          <w:bCs/>
          <w:sz w:val="24"/>
          <w:szCs w:val="24"/>
        </w:rPr>
        <w:t>В</w:t>
      </w:r>
      <w:r w:rsidRPr="00416E1B">
        <w:rPr>
          <w:rFonts w:ascii="Times New Roman" w:hAnsi="Times New Roman"/>
          <w:bCs/>
          <w:sz w:val="24"/>
          <w:szCs w:val="24"/>
        </w:rPr>
        <w:t xml:space="preserve">., </w:t>
      </w:r>
      <w:r w:rsidRPr="00FE2BF2">
        <w:rPr>
          <w:rFonts w:ascii="Times New Roman" w:hAnsi="Times New Roman"/>
          <w:bCs/>
          <w:sz w:val="24"/>
          <w:szCs w:val="24"/>
        </w:rPr>
        <w:t>Лоскутова</w:t>
      </w:r>
      <w:r w:rsidRPr="00416E1B">
        <w:rPr>
          <w:rFonts w:ascii="Times New Roman" w:hAnsi="Times New Roman"/>
          <w:bCs/>
          <w:sz w:val="24"/>
          <w:szCs w:val="24"/>
        </w:rPr>
        <w:t xml:space="preserve"> </w:t>
      </w:r>
      <w:r w:rsidRPr="00FE2BF2">
        <w:rPr>
          <w:rFonts w:ascii="Times New Roman" w:hAnsi="Times New Roman"/>
          <w:bCs/>
          <w:sz w:val="24"/>
          <w:szCs w:val="24"/>
        </w:rPr>
        <w:t>В</w:t>
      </w:r>
      <w:r w:rsidRPr="00416E1B">
        <w:rPr>
          <w:rFonts w:ascii="Times New Roman" w:hAnsi="Times New Roman"/>
          <w:bCs/>
          <w:sz w:val="24"/>
          <w:szCs w:val="24"/>
        </w:rPr>
        <w:t>.</w:t>
      </w:r>
      <w:r w:rsidRPr="00FE2BF2">
        <w:rPr>
          <w:rFonts w:ascii="Times New Roman" w:hAnsi="Times New Roman"/>
          <w:bCs/>
          <w:sz w:val="24"/>
          <w:szCs w:val="24"/>
        </w:rPr>
        <w:t>В</w:t>
      </w:r>
      <w:r w:rsidRPr="00416E1B">
        <w:rPr>
          <w:rFonts w:ascii="Times New Roman" w:hAnsi="Times New Roman"/>
          <w:bCs/>
          <w:sz w:val="24"/>
          <w:szCs w:val="24"/>
        </w:rPr>
        <w:t xml:space="preserve">. (2018) </w:t>
      </w:r>
      <w:r w:rsidRPr="00FE2BF2">
        <w:rPr>
          <w:rFonts w:ascii="Times New Roman" w:hAnsi="Times New Roman"/>
          <w:bCs/>
          <w:sz w:val="24"/>
          <w:szCs w:val="24"/>
        </w:rPr>
        <w:t>Теории</w:t>
      </w:r>
      <w:r w:rsidRPr="00416E1B">
        <w:rPr>
          <w:rFonts w:ascii="Times New Roman" w:hAnsi="Times New Roman"/>
          <w:bCs/>
          <w:sz w:val="24"/>
          <w:szCs w:val="24"/>
        </w:rPr>
        <w:t xml:space="preserve"> </w:t>
      </w:r>
      <w:r w:rsidRPr="00FE2BF2">
        <w:rPr>
          <w:rFonts w:ascii="Times New Roman" w:hAnsi="Times New Roman"/>
          <w:bCs/>
          <w:sz w:val="24"/>
          <w:szCs w:val="24"/>
        </w:rPr>
        <w:t>экономического</w:t>
      </w:r>
      <w:r w:rsidRPr="00416E1B">
        <w:rPr>
          <w:rFonts w:ascii="Times New Roman" w:hAnsi="Times New Roman"/>
          <w:bCs/>
          <w:sz w:val="24"/>
          <w:szCs w:val="24"/>
        </w:rPr>
        <w:t xml:space="preserve"> </w:t>
      </w:r>
      <w:r w:rsidRPr="00FE2BF2">
        <w:rPr>
          <w:rFonts w:ascii="Times New Roman" w:hAnsi="Times New Roman"/>
          <w:bCs/>
          <w:sz w:val="24"/>
          <w:szCs w:val="24"/>
        </w:rPr>
        <w:t>развития</w:t>
      </w:r>
      <w:r w:rsidRPr="00416E1B">
        <w:rPr>
          <w:rFonts w:ascii="Times New Roman" w:hAnsi="Times New Roman"/>
          <w:bCs/>
          <w:sz w:val="24"/>
          <w:szCs w:val="24"/>
        </w:rPr>
        <w:t xml:space="preserve">/ </w:t>
      </w:r>
      <w:r w:rsidRPr="00FE2BF2">
        <w:rPr>
          <w:rFonts w:ascii="Times New Roman" w:hAnsi="Times New Roman"/>
          <w:bCs/>
          <w:sz w:val="24"/>
          <w:szCs w:val="24"/>
        </w:rPr>
        <w:t>Менеджер</w:t>
      </w:r>
      <w:r w:rsidRPr="00416E1B">
        <w:rPr>
          <w:rFonts w:ascii="Times New Roman" w:hAnsi="Times New Roman"/>
          <w:bCs/>
          <w:sz w:val="24"/>
          <w:szCs w:val="24"/>
        </w:rPr>
        <w:t xml:space="preserve">, №4(86), </w:t>
      </w:r>
      <w:r w:rsidRPr="00FE2BF2">
        <w:rPr>
          <w:rFonts w:ascii="Times New Roman" w:hAnsi="Times New Roman"/>
          <w:bCs/>
          <w:sz w:val="24"/>
          <w:szCs w:val="24"/>
        </w:rPr>
        <w:t>стр</w:t>
      </w:r>
      <w:r w:rsidRPr="00416E1B">
        <w:rPr>
          <w:rFonts w:ascii="Times New Roman" w:hAnsi="Times New Roman"/>
          <w:bCs/>
          <w:sz w:val="24"/>
          <w:szCs w:val="24"/>
        </w:rPr>
        <w:t>. 12-20 [</w:t>
      </w:r>
      <w:r w:rsidRPr="00FE2BF2">
        <w:rPr>
          <w:rFonts w:ascii="Times New Roman" w:hAnsi="Times New Roman"/>
          <w:bCs/>
          <w:sz w:val="24"/>
          <w:szCs w:val="24"/>
          <w:lang w:val="en-US"/>
        </w:rPr>
        <w:t>V</w:t>
      </w:r>
      <w:r w:rsidRPr="00416E1B">
        <w:rPr>
          <w:rFonts w:ascii="Times New Roman" w:hAnsi="Times New Roman"/>
          <w:bCs/>
          <w:sz w:val="24"/>
          <w:szCs w:val="24"/>
        </w:rPr>
        <w:t>.</w:t>
      </w:r>
      <w:r w:rsidRPr="00FE2BF2">
        <w:rPr>
          <w:rFonts w:ascii="Times New Roman" w:hAnsi="Times New Roman"/>
          <w:bCs/>
          <w:sz w:val="24"/>
          <w:szCs w:val="24"/>
          <w:lang w:val="en-US"/>
        </w:rPr>
        <w:t>V</w:t>
      </w:r>
      <w:r w:rsidRPr="00416E1B">
        <w:rPr>
          <w:rFonts w:ascii="Times New Roman" w:hAnsi="Times New Roman"/>
          <w:bCs/>
          <w:sz w:val="24"/>
          <w:szCs w:val="24"/>
        </w:rPr>
        <w:t xml:space="preserve">. </w:t>
      </w:r>
      <w:r w:rsidRPr="00FE2BF2">
        <w:rPr>
          <w:rFonts w:ascii="Times New Roman" w:hAnsi="Times New Roman"/>
          <w:bCs/>
          <w:sz w:val="24"/>
          <w:szCs w:val="24"/>
          <w:lang w:val="en-US"/>
        </w:rPr>
        <w:t>Dorofeenko</w:t>
      </w:r>
      <w:r w:rsidRPr="00416E1B">
        <w:rPr>
          <w:rFonts w:ascii="Times New Roman" w:hAnsi="Times New Roman"/>
          <w:bCs/>
          <w:sz w:val="24"/>
          <w:szCs w:val="24"/>
        </w:rPr>
        <w:t xml:space="preserve">, </w:t>
      </w:r>
      <w:r w:rsidRPr="00FE2BF2">
        <w:rPr>
          <w:rFonts w:ascii="Times New Roman" w:hAnsi="Times New Roman"/>
          <w:bCs/>
          <w:sz w:val="24"/>
          <w:szCs w:val="24"/>
          <w:lang w:val="en-US"/>
        </w:rPr>
        <w:t>V</w:t>
      </w:r>
      <w:r w:rsidRPr="00416E1B">
        <w:rPr>
          <w:rFonts w:ascii="Times New Roman" w:hAnsi="Times New Roman"/>
          <w:bCs/>
          <w:sz w:val="24"/>
          <w:szCs w:val="24"/>
        </w:rPr>
        <w:t>.</w:t>
      </w:r>
      <w:r w:rsidRPr="00FE2BF2">
        <w:rPr>
          <w:rFonts w:ascii="Times New Roman" w:hAnsi="Times New Roman"/>
          <w:bCs/>
          <w:sz w:val="24"/>
          <w:szCs w:val="24"/>
          <w:lang w:val="en-US"/>
        </w:rPr>
        <w:t>V</w:t>
      </w:r>
      <w:r w:rsidRPr="00416E1B">
        <w:rPr>
          <w:rFonts w:ascii="Times New Roman" w:hAnsi="Times New Roman"/>
          <w:bCs/>
          <w:sz w:val="24"/>
          <w:szCs w:val="24"/>
        </w:rPr>
        <w:t xml:space="preserve">. </w:t>
      </w:r>
      <w:r w:rsidRPr="00FE2BF2">
        <w:rPr>
          <w:rFonts w:ascii="Times New Roman" w:hAnsi="Times New Roman"/>
          <w:bCs/>
          <w:sz w:val="24"/>
          <w:szCs w:val="24"/>
          <w:lang w:val="en-US"/>
        </w:rPr>
        <w:t>Loskutova</w:t>
      </w:r>
      <w:r w:rsidRPr="00416E1B">
        <w:rPr>
          <w:rFonts w:ascii="Times New Roman" w:hAnsi="Times New Roman"/>
          <w:bCs/>
          <w:sz w:val="24"/>
          <w:szCs w:val="24"/>
        </w:rPr>
        <w:t xml:space="preserve">. </w:t>
      </w:r>
      <w:r w:rsidRPr="00FE2BF2">
        <w:rPr>
          <w:rFonts w:ascii="Times New Roman" w:hAnsi="Times New Roman"/>
          <w:bCs/>
          <w:sz w:val="24"/>
          <w:szCs w:val="24"/>
        </w:rPr>
        <w:t>(2018) Theories of Economic Development / Manager, №4(86), pp. 12-20</w:t>
      </w:r>
      <w:r w:rsidRPr="00FE2BF2">
        <w:rPr>
          <w:rFonts w:ascii="Times New Roman" w:hAnsi="Times New Roman"/>
          <w:bCs/>
          <w:sz w:val="24"/>
          <w:szCs w:val="24"/>
          <w:lang w:val="en-US"/>
        </w:rPr>
        <w:t xml:space="preserve"> </w:t>
      </w:r>
      <w:r w:rsidRPr="00FE2BF2">
        <w:rPr>
          <w:rFonts w:ascii="Times New Roman" w:hAnsi="Times New Roman"/>
          <w:sz w:val="24"/>
          <w:szCs w:val="24"/>
          <w:lang w:val="en-US"/>
        </w:rPr>
        <w:t>(In Russian).]</w:t>
      </w:r>
    </w:p>
    <w:p w:rsidR="00416E1B" w:rsidRDefault="00416E1B" w:rsidP="00416E1B">
      <w:pPr>
        <w:pStyle w:val="3"/>
        <w:numPr>
          <w:ilvl w:val="0"/>
          <w:numId w:val="1"/>
        </w:numPr>
        <w:spacing w:line="240" w:lineRule="auto"/>
        <w:rPr>
          <w:sz w:val="24"/>
          <w:lang w:val="en-US"/>
        </w:rPr>
      </w:pPr>
      <w:r w:rsidRPr="00444272">
        <w:rPr>
          <w:sz w:val="24"/>
        </w:rPr>
        <w:t>Морошкина М. В. (2016) Дифференциация российских регионов по уровню экономического развития // Проблемы прогнозирования №4(157). С</w:t>
      </w:r>
      <w:r w:rsidRPr="00096660">
        <w:rPr>
          <w:sz w:val="24"/>
          <w:lang w:val="en-US"/>
        </w:rPr>
        <w:t xml:space="preserve">. 09-115, </w:t>
      </w:r>
      <w:r w:rsidRPr="00444272">
        <w:rPr>
          <w:sz w:val="24"/>
          <w:lang w:val="en-US"/>
        </w:rPr>
        <w:t>doi</w:t>
      </w:r>
      <w:r w:rsidRPr="00096660">
        <w:rPr>
          <w:sz w:val="24"/>
          <w:lang w:val="en-US"/>
        </w:rPr>
        <w:t xml:space="preserve"> </w:t>
      </w:r>
      <w:hyperlink r:id="rId20" w:tgtFrame="_blank" w:history="1">
        <w:r w:rsidRPr="00096660">
          <w:rPr>
            <w:sz w:val="24"/>
            <w:lang w:val="en-US"/>
          </w:rPr>
          <w:t>10.1134/</w:t>
        </w:r>
        <w:r w:rsidRPr="00444272">
          <w:rPr>
            <w:sz w:val="24"/>
            <w:lang w:val="en-US"/>
          </w:rPr>
          <w:t>S</w:t>
        </w:r>
        <w:r w:rsidRPr="00096660">
          <w:rPr>
            <w:sz w:val="24"/>
            <w:lang w:val="en-US"/>
          </w:rPr>
          <w:t>1075700716040122</w:t>
        </w:r>
      </w:hyperlink>
      <w:r w:rsidRPr="00096660">
        <w:rPr>
          <w:sz w:val="24"/>
          <w:lang w:val="en-US"/>
        </w:rPr>
        <w:t xml:space="preserve"> [</w:t>
      </w:r>
      <w:r w:rsidRPr="00444272">
        <w:rPr>
          <w:sz w:val="24"/>
          <w:lang w:val="en-US"/>
        </w:rPr>
        <w:t>Moroshkina</w:t>
      </w:r>
      <w:r w:rsidRPr="00096660">
        <w:rPr>
          <w:sz w:val="24"/>
          <w:lang w:val="en-US"/>
        </w:rPr>
        <w:t xml:space="preserve">  </w:t>
      </w:r>
      <w:r w:rsidRPr="00444272">
        <w:rPr>
          <w:sz w:val="24"/>
          <w:lang w:val="en-US"/>
        </w:rPr>
        <w:t>M</w:t>
      </w:r>
      <w:r w:rsidRPr="00096660">
        <w:rPr>
          <w:sz w:val="24"/>
          <w:lang w:val="en-US"/>
        </w:rPr>
        <w:t xml:space="preserve">. </w:t>
      </w:r>
      <w:r w:rsidRPr="00444272">
        <w:rPr>
          <w:sz w:val="24"/>
          <w:lang w:val="en-US"/>
        </w:rPr>
        <w:t>V</w:t>
      </w:r>
      <w:r w:rsidRPr="00096660">
        <w:rPr>
          <w:sz w:val="24"/>
          <w:lang w:val="en-US"/>
        </w:rPr>
        <w:t xml:space="preserve">. (2016)  </w:t>
      </w:r>
      <w:r w:rsidRPr="00444272">
        <w:rPr>
          <w:sz w:val="24"/>
          <w:lang w:val="en-US"/>
        </w:rPr>
        <w:t>Differentiation</w:t>
      </w:r>
      <w:r w:rsidRPr="00096660">
        <w:rPr>
          <w:sz w:val="24"/>
          <w:lang w:val="en-US"/>
        </w:rPr>
        <w:t xml:space="preserve"> </w:t>
      </w:r>
      <w:r w:rsidRPr="00444272">
        <w:rPr>
          <w:sz w:val="24"/>
          <w:lang w:val="en-US"/>
        </w:rPr>
        <w:t>of</w:t>
      </w:r>
      <w:r w:rsidRPr="00096660">
        <w:rPr>
          <w:sz w:val="24"/>
          <w:lang w:val="en-US"/>
        </w:rPr>
        <w:t xml:space="preserve"> </w:t>
      </w:r>
      <w:r w:rsidRPr="00444272">
        <w:rPr>
          <w:sz w:val="24"/>
          <w:lang w:val="en-US"/>
        </w:rPr>
        <w:t>Russian</w:t>
      </w:r>
      <w:r w:rsidRPr="00096660">
        <w:rPr>
          <w:sz w:val="24"/>
          <w:lang w:val="en-US"/>
        </w:rPr>
        <w:t xml:space="preserve"> </w:t>
      </w:r>
      <w:r w:rsidRPr="00444272">
        <w:rPr>
          <w:sz w:val="24"/>
          <w:lang w:val="en-US"/>
        </w:rPr>
        <w:t>regions</w:t>
      </w:r>
      <w:r w:rsidRPr="00096660">
        <w:rPr>
          <w:sz w:val="24"/>
          <w:lang w:val="en-US"/>
        </w:rPr>
        <w:t xml:space="preserve"> </w:t>
      </w:r>
      <w:r w:rsidRPr="00444272">
        <w:rPr>
          <w:sz w:val="24"/>
          <w:lang w:val="en-US"/>
        </w:rPr>
        <w:t>in</w:t>
      </w:r>
      <w:r w:rsidRPr="00096660">
        <w:rPr>
          <w:sz w:val="24"/>
          <w:lang w:val="en-US"/>
        </w:rPr>
        <w:t xml:space="preserve"> </w:t>
      </w:r>
      <w:r w:rsidRPr="00444272">
        <w:rPr>
          <w:sz w:val="24"/>
          <w:lang w:val="en-US"/>
        </w:rPr>
        <w:t>terms</w:t>
      </w:r>
      <w:r w:rsidRPr="00096660">
        <w:rPr>
          <w:sz w:val="24"/>
          <w:lang w:val="en-US"/>
        </w:rPr>
        <w:t xml:space="preserve"> </w:t>
      </w:r>
      <w:r w:rsidRPr="00444272">
        <w:rPr>
          <w:sz w:val="24"/>
          <w:lang w:val="en-US"/>
        </w:rPr>
        <w:t>of</w:t>
      </w:r>
      <w:r w:rsidRPr="00096660">
        <w:rPr>
          <w:sz w:val="24"/>
          <w:lang w:val="en-US"/>
        </w:rPr>
        <w:t xml:space="preserve"> </w:t>
      </w:r>
      <w:r w:rsidRPr="00444272">
        <w:rPr>
          <w:sz w:val="24"/>
          <w:lang w:val="en-US"/>
        </w:rPr>
        <w:t>economic</w:t>
      </w:r>
      <w:r w:rsidRPr="00096660">
        <w:rPr>
          <w:sz w:val="24"/>
          <w:lang w:val="en-US"/>
        </w:rPr>
        <w:t xml:space="preserve"> </w:t>
      </w:r>
      <w:r w:rsidRPr="00444272">
        <w:rPr>
          <w:sz w:val="24"/>
          <w:lang w:val="en-US"/>
        </w:rPr>
        <w:t>development</w:t>
      </w:r>
      <w:r w:rsidRPr="00096660">
        <w:rPr>
          <w:sz w:val="24"/>
          <w:lang w:val="en-US"/>
        </w:rPr>
        <w:t xml:space="preserve"> </w:t>
      </w:r>
      <w:r w:rsidRPr="00444272">
        <w:rPr>
          <w:sz w:val="24"/>
          <w:lang w:val="en-US"/>
        </w:rPr>
        <w:t>level</w:t>
      </w:r>
      <w:r w:rsidRPr="00096660">
        <w:rPr>
          <w:sz w:val="24"/>
          <w:lang w:val="en-US"/>
        </w:rPr>
        <w:t xml:space="preserve"> / </w:t>
      </w:r>
      <w:r w:rsidRPr="00444272">
        <w:rPr>
          <w:sz w:val="24"/>
          <w:lang w:val="en-US"/>
        </w:rPr>
        <w:t>Problems</w:t>
      </w:r>
      <w:r w:rsidRPr="00096660">
        <w:rPr>
          <w:sz w:val="24"/>
          <w:lang w:val="en-US"/>
        </w:rPr>
        <w:t xml:space="preserve"> </w:t>
      </w:r>
      <w:r w:rsidRPr="00444272">
        <w:rPr>
          <w:sz w:val="24"/>
          <w:lang w:val="en-US"/>
        </w:rPr>
        <w:t>of</w:t>
      </w:r>
      <w:r w:rsidRPr="00096660">
        <w:rPr>
          <w:sz w:val="24"/>
          <w:lang w:val="en-US"/>
        </w:rPr>
        <w:t xml:space="preserve"> </w:t>
      </w:r>
      <w:r w:rsidRPr="00444272">
        <w:rPr>
          <w:sz w:val="24"/>
          <w:lang w:val="en-US"/>
        </w:rPr>
        <w:t>forecasting</w:t>
      </w:r>
      <w:r w:rsidRPr="00096660">
        <w:rPr>
          <w:sz w:val="24"/>
          <w:lang w:val="en-US"/>
        </w:rPr>
        <w:t xml:space="preserve">, №4 (157), 109-115 </w:t>
      </w:r>
      <w:r>
        <w:rPr>
          <w:sz w:val="24"/>
          <w:lang w:val="en-US"/>
        </w:rPr>
        <w:t>p</w:t>
      </w:r>
      <w:r w:rsidRPr="00096660">
        <w:rPr>
          <w:sz w:val="24"/>
          <w:lang w:val="en-US"/>
        </w:rPr>
        <w:t>. (</w:t>
      </w:r>
      <w:r>
        <w:rPr>
          <w:sz w:val="24"/>
          <w:lang w:val="en-US"/>
        </w:rPr>
        <w:t>In</w:t>
      </w:r>
      <w:r w:rsidRPr="00096660">
        <w:rPr>
          <w:sz w:val="24"/>
          <w:lang w:val="en-US"/>
        </w:rPr>
        <w:t xml:space="preserve"> </w:t>
      </w:r>
      <w:r>
        <w:rPr>
          <w:sz w:val="24"/>
          <w:lang w:val="en-US"/>
        </w:rPr>
        <w:t>Russian</w:t>
      </w:r>
      <w:r w:rsidRPr="00096660">
        <w:rPr>
          <w:sz w:val="24"/>
          <w:lang w:val="en-US"/>
        </w:rPr>
        <w:t>).]</w:t>
      </w:r>
    </w:p>
    <w:p w:rsidR="00416E1B" w:rsidRDefault="00416E1B" w:rsidP="009410EE">
      <w:pPr>
        <w:pStyle w:val="a9"/>
        <w:rPr>
          <w:rFonts w:ascii="Times New Roman" w:hAnsi="Times New Roman"/>
          <w:sz w:val="24"/>
          <w:szCs w:val="24"/>
        </w:rPr>
      </w:pPr>
    </w:p>
    <w:p w:rsidR="009410EE" w:rsidRDefault="009410EE" w:rsidP="005E363C">
      <w:pPr>
        <w:spacing w:after="0" w:line="240" w:lineRule="auto"/>
        <w:jc w:val="right"/>
        <w:rPr>
          <w:rFonts w:ascii="Times New Roman" w:hAnsi="Times New Roman" w:cs="Times New Roman"/>
          <w:b/>
        </w:rPr>
      </w:pPr>
      <w:r w:rsidRPr="005E363C">
        <w:rPr>
          <w:rFonts w:ascii="Times New Roman" w:hAnsi="Times New Roman" w:cs="Times New Roman"/>
          <w:b/>
          <w:lang w:val="en-US"/>
        </w:rPr>
        <w:t>Moroshkina M.V.</w:t>
      </w:r>
    </w:p>
    <w:p w:rsidR="005E363C" w:rsidRPr="005E363C" w:rsidRDefault="005E363C" w:rsidP="005E363C">
      <w:pPr>
        <w:spacing w:after="0" w:line="240" w:lineRule="auto"/>
        <w:jc w:val="right"/>
        <w:rPr>
          <w:rFonts w:ascii="Times New Roman" w:hAnsi="Times New Roman" w:cs="Times New Roman"/>
          <w:b/>
        </w:rPr>
      </w:pPr>
    </w:p>
    <w:p w:rsidR="009410EE" w:rsidRPr="005E363C" w:rsidRDefault="009410EE" w:rsidP="005E363C">
      <w:pPr>
        <w:pStyle w:val="a9"/>
        <w:jc w:val="center"/>
        <w:rPr>
          <w:rFonts w:ascii="Times New Roman" w:hAnsi="Times New Roman"/>
          <w:b/>
          <w:sz w:val="24"/>
          <w:szCs w:val="24"/>
          <w:lang w:val="en-US"/>
        </w:rPr>
      </w:pPr>
      <w:r w:rsidRPr="005E363C">
        <w:rPr>
          <w:rFonts w:ascii="Times New Roman" w:eastAsiaTheme="minorEastAsia" w:hAnsi="Times New Roman"/>
          <w:b/>
          <w:caps/>
          <w:lang w:val="en-US"/>
        </w:rPr>
        <w:t>ASSESSMENT OF NON-UNIFORMITY OF SPATIAL DEVELOPMENT</w:t>
      </w:r>
    </w:p>
    <w:p w:rsidR="00FB7452" w:rsidRPr="009410EE" w:rsidRDefault="00FB7452">
      <w:pPr>
        <w:rPr>
          <w:lang w:val="en-US"/>
        </w:rPr>
      </w:pPr>
    </w:p>
    <w:p w:rsidR="009410EE" w:rsidRPr="009410EE" w:rsidRDefault="009410EE" w:rsidP="009410EE">
      <w:pPr>
        <w:jc w:val="both"/>
        <w:rPr>
          <w:rFonts w:ascii="Times New Roman" w:hAnsi="Times New Roman" w:cs="Times New Roman"/>
          <w:sz w:val="24"/>
          <w:szCs w:val="24"/>
          <w:lang w:val="en-US"/>
        </w:rPr>
      </w:pPr>
      <w:r w:rsidRPr="009410EE">
        <w:rPr>
          <w:rFonts w:ascii="Times New Roman" w:hAnsi="Times New Roman" w:cs="Times New Roman"/>
          <w:b/>
          <w:sz w:val="24"/>
          <w:szCs w:val="24"/>
          <w:lang w:val="en-US"/>
        </w:rPr>
        <w:t>Abstract of the article in English.</w:t>
      </w:r>
      <w:r w:rsidRPr="009410EE">
        <w:rPr>
          <w:rFonts w:ascii="Times New Roman" w:hAnsi="Times New Roman" w:cs="Times New Roman"/>
          <w:sz w:val="24"/>
          <w:szCs w:val="24"/>
          <w:lang w:val="en-US"/>
        </w:rPr>
        <w:t xml:space="preserve"> The study examines the dynamics of regional development by per capita GRP. The analysis of inter-regional differences uses the convergence methods, Gini index, Theil index. The absence of divergence (growing discrepancy) in the Russian regions was revealed.</w:t>
      </w:r>
    </w:p>
    <w:p w:rsidR="009410EE" w:rsidRDefault="009410EE" w:rsidP="009410EE">
      <w:pPr>
        <w:jc w:val="both"/>
        <w:rPr>
          <w:rFonts w:ascii="Times New Roman" w:hAnsi="Times New Roman" w:cs="Times New Roman"/>
          <w:sz w:val="24"/>
          <w:szCs w:val="24"/>
        </w:rPr>
      </w:pPr>
      <w:r w:rsidRPr="009410EE">
        <w:rPr>
          <w:rFonts w:ascii="Times New Roman" w:hAnsi="Times New Roman" w:cs="Times New Roman"/>
          <w:b/>
          <w:sz w:val="24"/>
          <w:szCs w:val="24"/>
          <w:lang w:val="en-US"/>
        </w:rPr>
        <w:t>Key words in English.</w:t>
      </w:r>
      <w:r w:rsidRPr="009410EE">
        <w:rPr>
          <w:rFonts w:ascii="Times New Roman" w:hAnsi="Times New Roman" w:cs="Times New Roman"/>
          <w:sz w:val="24"/>
          <w:szCs w:val="24"/>
          <w:lang w:val="en-US"/>
        </w:rPr>
        <w:t xml:space="preserve"> Russian regions, convergence, coefficient of variation, interregional differentiation, GRP per capita, Gini index, Theil index.</w:t>
      </w:r>
    </w:p>
    <w:p w:rsidR="005E363C" w:rsidRPr="007C27DB" w:rsidRDefault="005E363C" w:rsidP="005E363C">
      <w:pPr>
        <w:spacing w:after="0" w:line="240" w:lineRule="auto"/>
        <w:jc w:val="center"/>
        <w:rPr>
          <w:rFonts w:ascii="Times New Roman" w:hAnsi="Times New Roman" w:cs="Times New Roman"/>
          <w:b/>
          <w:sz w:val="24"/>
          <w:szCs w:val="24"/>
          <w:lang w:val="en-US"/>
        </w:rPr>
      </w:pPr>
      <w:r w:rsidRPr="007C27DB">
        <w:rPr>
          <w:rFonts w:ascii="Times New Roman" w:hAnsi="Times New Roman" w:cs="Times New Roman"/>
          <w:b/>
          <w:sz w:val="24"/>
          <w:szCs w:val="24"/>
          <w:lang w:val="en-US"/>
        </w:rPr>
        <w:t>List of references in English</w:t>
      </w:r>
    </w:p>
    <w:p w:rsidR="009410EE" w:rsidRPr="009410EE" w:rsidRDefault="009410EE" w:rsidP="009410EE">
      <w:pPr>
        <w:pStyle w:val="a9"/>
        <w:numPr>
          <w:ilvl w:val="0"/>
          <w:numId w:val="2"/>
        </w:numPr>
        <w:rPr>
          <w:rFonts w:ascii="Times New Roman" w:hAnsi="Times New Roman"/>
          <w:sz w:val="24"/>
          <w:szCs w:val="24"/>
          <w:lang w:val="en-US"/>
        </w:rPr>
      </w:pPr>
      <w:r w:rsidRPr="009410EE">
        <w:rPr>
          <w:rFonts w:ascii="Times New Roman" w:hAnsi="Times New Roman"/>
          <w:sz w:val="24"/>
          <w:szCs w:val="24"/>
          <w:lang w:val="en-US"/>
        </w:rPr>
        <w:t xml:space="preserve">Bufetova A.N., Kolomak E.A. (2017) National heterogeneity in regions of Russia / </w:t>
      </w:r>
      <w:r w:rsidRPr="009410EE">
        <w:rPr>
          <w:rFonts w:ascii="Times New Roman" w:hAnsi="Times New Roman"/>
          <w:i/>
          <w:sz w:val="24"/>
          <w:szCs w:val="24"/>
          <w:lang w:val="en-US"/>
        </w:rPr>
        <w:t>ECO</w:t>
      </w:r>
      <w:r w:rsidRPr="009410EE">
        <w:rPr>
          <w:rFonts w:ascii="Times New Roman" w:hAnsi="Times New Roman"/>
          <w:sz w:val="24"/>
          <w:szCs w:val="24"/>
          <w:lang w:val="en-US"/>
        </w:rPr>
        <w:t xml:space="preserve">, №4, </w:t>
      </w:r>
      <w:r w:rsidRPr="00FE2BF2">
        <w:rPr>
          <w:rFonts w:ascii="Times New Roman" w:hAnsi="Times New Roman"/>
          <w:sz w:val="24"/>
          <w:szCs w:val="24"/>
          <w:lang w:val="en-US"/>
        </w:rPr>
        <w:t>p</w:t>
      </w:r>
      <w:r w:rsidRPr="009410EE">
        <w:rPr>
          <w:rFonts w:ascii="Times New Roman" w:hAnsi="Times New Roman"/>
          <w:sz w:val="24"/>
          <w:szCs w:val="24"/>
          <w:lang w:val="en-US"/>
        </w:rPr>
        <w:t xml:space="preserve">p. 110-123 </w:t>
      </w:r>
    </w:p>
    <w:p w:rsidR="009410EE" w:rsidRPr="005E363C" w:rsidRDefault="009410EE" w:rsidP="009410EE">
      <w:pPr>
        <w:pStyle w:val="a9"/>
        <w:numPr>
          <w:ilvl w:val="0"/>
          <w:numId w:val="2"/>
        </w:numPr>
        <w:spacing w:after="0" w:line="240" w:lineRule="auto"/>
        <w:jc w:val="both"/>
        <w:rPr>
          <w:rFonts w:ascii="Times New Roman" w:hAnsi="Times New Roman"/>
          <w:sz w:val="24"/>
          <w:szCs w:val="24"/>
          <w:lang w:val="en-US"/>
        </w:rPr>
      </w:pPr>
      <w:r w:rsidRPr="00FE2BF2">
        <w:rPr>
          <w:rFonts w:ascii="Times New Roman" w:hAnsi="Times New Roman"/>
          <w:bCs/>
          <w:sz w:val="24"/>
          <w:szCs w:val="24"/>
          <w:lang w:val="en-US"/>
        </w:rPr>
        <w:t>V</w:t>
      </w:r>
      <w:r w:rsidRPr="009410EE">
        <w:rPr>
          <w:rFonts w:ascii="Times New Roman" w:hAnsi="Times New Roman"/>
          <w:bCs/>
          <w:sz w:val="24"/>
          <w:szCs w:val="24"/>
          <w:lang w:val="en-US"/>
        </w:rPr>
        <w:t>.</w:t>
      </w:r>
      <w:r w:rsidRPr="00FE2BF2">
        <w:rPr>
          <w:rFonts w:ascii="Times New Roman" w:hAnsi="Times New Roman"/>
          <w:bCs/>
          <w:sz w:val="24"/>
          <w:szCs w:val="24"/>
          <w:lang w:val="en-US"/>
        </w:rPr>
        <w:t>V</w:t>
      </w:r>
      <w:r w:rsidRPr="009410EE">
        <w:rPr>
          <w:rFonts w:ascii="Times New Roman" w:hAnsi="Times New Roman"/>
          <w:bCs/>
          <w:sz w:val="24"/>
          <w:szCs w:val="24"/>
          <w:lang w:val="en-US"/>
        </w:rPr>
        <w:t xml:space="preserve">. </w:t>
      </w:r>
      <w:r w:rsidRPr="00FE2BF2">
        <w:rPr>
          <w:rFonts w:ascii="Times New Roman" w:hAnsi="Times New Roman"/>
          <w:bCs/>
          <w:sz w:val="24"/>
          <w:szCs w:val="24"/>
          <w:lang w:val="en-US"/>
        </w:rPr>
        <w:t>Dorofeenko</w:t>
      </w:r>
      <w:r w:rsidRPr="009410EE">
        <w:rPr>
          <w:rFonts w:ascii="Times New Roman" w:hAnsi="Times New Roman"/>
          <w:bCs/>
          <w:sz w:val="24"/>
          <w:szCs w:val="24"/>
          <w:lang w:val="en-US"/>
        </w:rPr>
        <w:t xml:space="preserve">, </w:t>
      </w:r>
      <w:r w:rsidRPr="00FE2BF2">
        <w:rPr>
          <w:rFonts w:ascii="Times New Roman" w:hAnsi="Times New Roman"/>
          <w:bCs/>
          <w:sz w:val="24"/>
          <w:szCs w:val="24"/>
          <w:lang w:val="en-US"/>
        </w:rPr>
        <w:t>V</w:t>
      </w:r>
      <w:r w:rsidRPr="009410EE">
        <w:rPr>
          <w:rFonts w:ascii="Times New Roman" w:hAnsi="Times New Roman"/>
          <w:bCs/>
          <w:sz w:val="24"/>
          <w:szCs w:val="24"/>
          <w:lang w:val="en-US"/>
        </w:rPr>
        <w:t>.</w:t>
      </w:r>
      <w:r w:rsidRPr="00FE2BF2">
        <w:rPr>
          <w:rFonts w:ascii="Times New Roman" w:hAnsi="Times New Roman"/>
          <w:bCs/>
          <w:sz w:val="24"/>
          <w:szCs w:val="24"/>
          <w:lang w:val="en-US"/>
        </w:rPr>
        <w:t>V</w:t>
      </w:r>
      <w:r w:rsidRPr="009410EE">
        <w:rPr>
          <w:rFonts w:ascii="Times New Roman" w:hAnsi="Times New Roman"/>
          <w:bCs/>
          <w:sz w:val="24"/>
          <w:szCs w:val="24"/>
          <w:lang w:val="en-US"/>
        </w:rPr>
        <w:t xml:space="preserve">. </w:t>
      </w:r>
      <w:r w:rsidRPr="00FE2BF2">
        <w:rPr>
          <w:rFonts w:ascii="Times New Roman" w:hAnsi="Times New Roman"/>
          <w:bCs/>
          <w:sz w:val="24"/>
          <w:szCs w:val="24"/>
          <w:lang w:val="en-US"/>
        </w:rPr>
        <w:t>Loskutova</w:t>
      </w:r>
      <w:r w:rsidRPr="009410EE">
        <w:rPr>
          <w:rFonts w:ascii="Times New Roman" w:hAnsi="Times New Roman"/>
          <w:bCs/>
          <w:sz w:val="24"/>
          <w:szCs w:val="24"/>
          <w:lang w:val="en-US"/>
        </w:rPr>
        <w:t xml:space="preserve">. </w:t>
      </w:r>
      <w:r w:rsidRPr="005E363C">
        <w:rPr>
          <w:rFonts w:ascii="Times New Roman" w:hAnsi="Times New Roman"/>
          <w:bCs/>
          <w:sz w:val="24"/>
          <w:szCs w:val="24"/>
          <w:lang w:val="en-US"/>
        </w:rPr>
        <w:t>(2018) Theories of Economic Development / Manager, №4(86), pp. 12-20</w:t>
      </w:r>
      <w:r w:rsidRPr="00FE2BF2">
        <w:rPr>
          <w:rFonts w:ascii="Times New Roman" w:hAnsi="Times New Roman"/>
          <w:bCs/>
          <w:sz w:val="24"/>
          <w:szCs w:val="24"/>
          <w:lang w:val="en-US"/>
        </w:rPr>
        <w:t xml:space="preserve"> </w:t>
      </w:r>
    </w:p>
    <w:p w:rsidR="009410EE" w:rsidRDefault="009410EE" w:rsidP="009410EE">
      <w:pPr>
        <w:pStyle w:val="3"/>
        <w:numPr>
          <w:ilvl w:val="0"/>
          <w:numId w:val="2"/>
        </w:numPr>
        <w:spacing w:line="240" w:lineRule="auto"/>
        <w:rPr>
          <w:sz w:val="24"/>
          <w:lang w:val="en-US"/>
        </w:rPr>
      </w:pPr>
      <w:r w:rsidRPr="00444272">
        <w:rPr>
          <w:sz w:val="24"/>
          <w:lang w:val="en-US"/>
        </w:rPr>
        <w:t>Moroshkina</w:t>
      </w:r>
      <w:r w:rsidRPr="00096660">
        <w:rPr>
          <w:sz w:val="24"/>
          <w:lang w:val="en-US"/>
        </w:rPr>
        <w:t xml:space="preserve">  </w:t>
      </w:r>
      <w:r w:rsidRPr="00444272">
        <w:rPr>
          <w:sz w:val="24"/>
          <w:lang w:val="en-US"/>
        </w:rPr>
        <w:t>M</w:t>
      </w:r>
      <w:r w:rsidRPr="00096660">
        <w:rPr>
          <w:sz w:val="24"/>
          <w:lang w:val="en-US"/>
        </w:rPr>
        <w:t xml:space="preserve">. </w:t>
      </w:r>
      <w:r w:rsidRPr="00444272">
        <w:rPr>
          <w:sz w:val="24"/>
          <w:lang w:val="en-US"/>
        </w:rPr>
        <w:t>V</w:t>
      </w:r>
      <w:r w:rsidRPr="00096660">
        <w:rPr>
          <w:sz w:val="24"/>
          <w:lang w:val="en-US"/>
        </w:rPr>
        <w:t xml:space="preserve">. (2016)  </w:t>
      </w:r>
      <w:r w:rsidRPr="00444272">
        <w:rPr>
          <w:sz w:val="24"/>
          <w:lang w:val="en-US"/>
        </w:rPr>
        <w:t>Differentiation</w:t>
      </w:r>
      <w:r w:rsidRPr="00096660">
        <w:rPr>
          <w:sz w:val="24"/>
          <w:lang w:val="en-US"/>
        </w:rPr>
        <w:t xml:space="preserve"> </w:t>
      </w:r>
      <w:r w:rsidRPr="00444272">
        <w:rPr>
          <w:sz w:val="24"/>
          <w:lang w:val="en-US"/>
        </w:rPr>
        <w:t>of</w:t>
      </w:r>
      <w:r w:rsidRPr="00096660">
        <w:rPr>
          <w:sz w:val="24"/>
          <w:lang w:val="en-US"/>
        </w:rPr>
        <w:t xml:space="preserve"> </w:t>
      </w:r>
      <w:r w:rsidRPr="00444272">
        <w:rPr>
          <w:sz w:val="24"/>
          <w:lang w:val="en-US"/>
        </w:rPr>
        <w:t>Russian</w:t>
      </w:r>
      <w:r w:rsidRPr="00096660">
        <w:rPr>
          <w:sz w:val="24"/>
          <w:lang w:val="en-US"/>
        </w:rPr>
        <w:t xml:space="preserve"> </w:t>
      </w:r>
      <w:r w:rsidRPr="00444272">
        <w:rPr>
          <w:sz w:val="24"/>
          <w:lang w:val="en-US"/>
        </w:rPr>
        <w:t>regions</w:t>
      </w:r>
      <w:r w:rsidRPr="00096660">
        <w:rPr>
          <w:sz w:val="24"/>
          <w:lang w:val="en-US"/>
        </w:rPr>
        <w:t xml:space="preserve"> </w:t>
      </w:r>
      <w:r w:rsidRPr="00444272">
        <w:rPr>
          <w:sz w:val="24"/>
          <w:lang w:val="en-US"/>
        </w:rPr>
        <w:t>in</w:t>
      </w:r>
      <w:r w:rsidRPr="00096660">
        <w:rPr>
          <w:sz w:val="24"/>
          <w:lang w:val="en-US"/>
        </w:rPr>
        <w:t xml:space="preserve"> </w:t>
      </w:r>
      <w:r w:rsidRPr="00444272">
        <w:rPr>
          <w:sz w:val="24"/>
          <w:lang w:val="en-US"/>
        </w:rPr>
        <w:t>terms</w:t>
      </w:r>
      <w:r w:rsidRPr="00096660">
        <w:rPr>
          <w:sz w:val="24"/>
          <w:lang w:val="en-US"/>
        </w:rPr>
        <w:t xml:space="preserve"> </w:t>
      </w:r>
      <w:r w:rsidRPr="00444272">
        <w:rPr>
          <w:sz w:val="24"/>
          <w:lang w:val="en-US"/>
        </w:rPr>
        <w:t>of</w:t>
      </w:r>
      <w:r w:rsidRPr="00096660">
        <w:rPr>
          <w:sz w:val="24"/>
          <w:lang w:val="en-US"/>
        </w:rPr>
        <w:t xml:space="preserve"> </w:t>
      </w:r>
      <w:r w:rsidRPr="00444272">
        <w:rPr>
          <w:sz w:val="24"/>
          <w:lang w:val="en-US"/>
        </w:rPr>
        <w:t>economic</w:t>
      </w:r>
      <w:r w:rsidRPr="00096660">
        <w:rPr>
          <w:sz w:val="24"/>
          <w:lang w:val="en-US"/>
        </w:rPr>
        <w:t xml:space="preserve"> </w:t>
      </w:r>
      <w:r w:rsidRPr="00444272">
        <w:rPr>
          <w:sz w:val="24"/>
          <w:lang w:val="en-US"/>
        </w:rPr>
        <w:t>development</w:t>
      </w:r>
      <w:r w:rsidRPr="00096660">
        <w:rPr>
          <w:sz w:val="24"/>
          <w:lang w:val="en-US"/>
        </w:rPr>
        <w:t xml:space="preserve"> </w:t>
      </w:r>
      <w:r w:rsidRPr="00444272">
        <w:rPr>
          <w:sz w:val="24"/>
          <w:lang w:val="en-US"/>
        </w:rPr>
        <w:t>level</w:t>
      </w:r>
      <w:r w:rsidRPr="00096660">
        <w:rPr>
          <w:sz w:val="24"/>
          <w:lang w:val="en-US"/>
        </w:rPr>
        <w:t xml:space="preserve"> / </w:t>
      </w:r>
      <w:r w:rsidRPr="00444272">
        <w:rPr>
          <w:sz w:val="24"/>
          <w:lang w:val="en-US"/>
        </w:rPr>
        <w:t>Problems</w:t>
      </w:r>
      <w:r w:rsidRPr="00096660">
        <w:rPr>
          <w:sz w:val="24"/>
          <w:lang w:val="en-US"/>
        </w:rPr>
        <w:t xml:space="preserve"> </w:t>
      </w:r>
      <w:r w:rsidRPr="00444272">
        <w:rPr>
          <w:sz w:val="24"/>
          <w:lang w:val="en-US"/>
        </w:rPr>
        <w:t>of</w:t>
      </w:r>
      <w:r w:rsidRPr="00096660">
        <w:rPr>
          <w:sz w:val="24"/>
          <w:lang w:val="en-US"/>
        </w:rPr>
        <w:t xml:space="preserve"> </w:t>
      </w:r>
      <w:r w:rsidRPr="00444272">
        <w:rPr>
          <w:sz w:val="24"/>
          <w:lang w:val="en-US"/>
        </w:rPr>
        <w:t>forecasting</w:t>
      </w:r>
      <w:r w:rsidRPr="00096660">
        <w:rPr>
          <w:sz w:val="24"/>
          <w:lang w:val="en-US"/>
        </w:rPr>
        <w:t xml:space="preserve">, №4 (157), 109-115 </w:t>
      </w:r>
      <w:r>
        <w:rPr>
          <w:sz w:val="24"/>
          <w:lang w:val="en-US"/>
        </w:rPr>
        <w:t>p</w:t>
      </w:r>
      <w:r w:rsidRPr="00096660">
        <w:rPr>
          <w:sz w:val="24"/>
          <w:lang w:val="en-US"/>
        </w:rPr>
        <w:t>.</w:t>
      </w:r>
    </w:p>
    <w:p w:rsidR="009410EE" w:rsidRPr="009410EE" w:rsidRDefault="009410EE" w:rsidP="009410EE">
      <w:pPr>
        <w:spacing w:after="0" w:line="240" w:lineRule="auto"/>
        <w:jc w:val="both"/>
        <w:rPr>
          <w:rFonts w:ascii="Times New Roman" w:hAnsi="Times New Roman" w:cs="Times New Roman"/>
          <w:sz w:val="24"/>
          <w:szCs w:val="24"/>
          <w:lang w:val="en-US"/>
        </w:rPr>
      </w:pPr>
    </w:p>
    <w:p w:rsidR="009410EE" w:rsidRPr="007C27DB" w:rsidRDefault="009410EE" w:rsidP="009410EE">
      <w:pPr>
        <w:spacing w:after="0" w:line="240" w:lineRule="auto"/>
        <w:jc w:val="center"/>
        <w:rPr>
          <w:rFonts w:ascii="Times New Roman" w:hAnsi="Times New Roman" w:cs="Times New Roman"/>
          <w:b/>
          <w:sz w:val="24"/>
          <w:szCs w:val="24"/>
          <w:lang w:val="en-US"/>
        </w:rPr>
      </w:pPr>
      <w:r w:rsidRPr="007C27DB">
        <w:rPr>
          <w:rFonts w:ascii="Times New Roman" w:hAnsi="Times New Roman" w:cs="Times New Roman"/>
          <w:b/>
          <w:sz w:val="24"/>
          <w:szCs w:val="24"/>
          <w:lang w:val="en-US"/>
        </w:rPr>
        <w:t>Author's information in English</w:t>
      </w:r>
    </w:p>
    <w:p w:rsidR="009410EE" w:rsidRPr="007C27DB" w:rsidRDefault="009410EE" w:rsidP="009410EE">
      <w:pPr>
        <w:spacing w:after="0" w:line="240" w:lineRule="auto"/>
        <w:jc w:val="both"/>
        <w:rPr>
          <w:rFonts w:ascii="Times New Roman" w:hAnsi="Times New Roman" w:cs="Times New Roman"/>
          <w:sz w:val="24"/>
          <w:szCs w:val="24"/>
          <w:lang w:val="en-US"/>
        </w:rPr>
      </w:pPr>
      <w:r w:rsidRPr="007C27DB">
        <w:rPr>
          <w:rFonts w:ascii="Times New Roman" w:hAnsi="Times New Roman" w:cs="Times New Roman"/>
          <w:sz w:val="24"/>
          <w:szCs w:val="24"/>
          <w:lang w:val="en-US"/>
        </w:rPr>
        <w:lastRenderedPageBreak/>
        <w:t>Marina Moroshkina (Russia, Petrozavodsk) - Candidate of Economic Sciences, Institute of Economics, separate subdivision of the Federal State Budget Institution of Science of the Federal Research Center "Karelian Scientific Center of the Russian Academy of Sciences (185030, Petrozavodsk, 50, Nevsky Ave., maribel74@mail.ru)</w:t>
      </w:r>
    </w:p>
    <w:p w:rsidR="009410EE" w:rsidRPr="007C27DB" w:rsidRDefault="009410EE" w:rsidP="009410EE">
      <w:pPr>
        <w:spacing w:after="0" w:line="240" w:lineRule="auto"/>
        <w:jc w:val="both"/>
        <w:rPr>
          <w:rFonts w:ascii="Times New Roman" w:hAnsi="Times New Roman" w:cs="Times New Roman"/>
          <w:lang w:val="en-US"/>
        </w:rPr>
      </w:pPr>
    </w:p>
    <w:p w:rsidR="009410EE" w:rsidRPr="009410EE" w:rsidRDefault="009410EE">
      <w:pPr>
        <w:rPr>
          <w:lang w:val="en-US"/>
        </w:rPr>
      </w:pPr>
    </w:p>
    <w:sectPr w:rsidR="009410EE" w:rsidRPr="009410EE" w:rsidSect="00054E5B">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4FA7" w:rsidRDefault="00714FA7" w:rsidP="00054E5B">
      <w:pPr>
        <w:spacing w:after="0" w:line="240" w:lineRule="auto"/>
      </w:pPr>
      <w:r>
        <w:separator/>
      </w:r>
    </w:p>
  </w:endnote>
  <w:endnote w:type="continuationSeparator" w:id="1">
    <w:p w:rsidR="00714FA7" w:rsidRDefault="00714FA7" w:rsidP="00054E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4FA7" w:rsidRDefault="00714FA7" w:rsidP="00054E5B">
      <w:pPr>
        <w:spacing w:after="0" w:line="240" w:lineRule="auto"/>
      </w:pPr>
      <w:r>
        <w:separator/>
      </w:r>
    </w:p>
  </w:footnote>
  <w:footnote w:type="continuationSeparator" w:id="1">
    <w:p w:rsidR="00714FA7" w:rsidRDefault="00714FA7" w:rsidP="00054E5B">
      <w:pPr>
        <w:spacing w:after="0" w:line="240" w:lineRule="auto"/>
      </w:pPr>
      <w:r>
        <w:continuationSeparator/>
      </w:r>
    </w:p>
  </w:footnote>
  <w:footnote w:id="2">
    <w:p w:rsidR="00054E5B" w:rsidRPr="00BC4305" w:rsidRDefault="00054E5B" w:rsidP="00054E5B">
      <w:pPr>
        <w:autoSpaceDE w:val="0"/>
        <w:autoSpaceDN w:val="0"/>
        <w:adjustRightInd w:val="0"/>
        <w:spacing w:after="0" w:line="240" w:lineRule="auto"/>
        <w:ind w:firstLine="567"/>
        <w:jc w:val="both"/>
        <w:rPr>
          <w:rFonts w:ascii="Times New Roman" w:hAnsi="Times New Roman"/>
          <w:sz w:val="20"/>
          <w:szCs w:val="20"/>
        </w:rPr>
      </w:pPr>
      <w:r>
        <w:rPr>
          <w:rStyle w:val="a3"/>
        </w:rPr>
        <w:footnoteRef/>
      </w:r>
      <w:r>
        <w:t xml:space="preserve"> </w:t>
      </w:r>
      <w:r w:rsidRPr="006876B4">
        <w:rPr>
          <w:rFonts w:ascii="Times New Roman" w:hAnsi="Times New Roman"/>
          <w:sz w:val="20"/>
          <w:szCs w:val="20"/>
        </w:rPr>
        <w:t>Исследование выполняется при финансовой поддержке РФФИ в рамках научного проекта №19-010-00549  «Межрегиональная дифференциация российских регионов».</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454AA9"/>
    <w:multiLevelType w:val="hybridMultilevel"/>
    <w:tmpl w:val="E2A44C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8DC07F7"/>
    <w:multiLevelType w:val="hybridMultilevel"/>
    <w:tmpl w:val="E2A44C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efaultTabStop w:val="708"/>
  <w:characterSpacingControl w:val="doNotCompress"/>
  <w:footnotePr>
    <w:footnote w:id="0"/>
    <w:footnote w:id="1"/>
  </w:footnotePr>
  <w:endnotePr>
    <w:endnote w:id="0"/>
    <w:endnote w:id="1"/>
  </w:endnotePr>
  <w:compat>
    <w:useFELayout/>
  </w:compat>
  <w:rsids>
    <w:rsidRoot w:val="00054E5B"/>
    <w:rsid w:val="00054E5B"/>
    <w:rsid w:val="001328AB"/>
    <w:rsid w:val="00190E07"/>
    <w:rsid w:val="00416E1B"/>
    <w:rsid w:val="0042747F"/>
    <w:rsid w:val="00524C07"/>
    <w:rsid w:val="00573D22"/>
    <w:rsid w:val="005E363C"/>
    <w:rsid w:val="006C2260"/>
    <w:rsid w:val="00714FA7"/>
    <w:rsid w:val="00827B99"/>
    <w:rsid w:val="009410EE"/>
    <w:rsid w:val="009B2849"/>
    <w:rsid w:val="00A45D12"/>
    <w:rsid w:val="00BD56FE"/>
    <w:rsid w:val="00FB745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7B9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054E5B"/>
    <w:rPr>
      <w:vertAlign w:val="superscript"/>
    </w:rPr>
  </w:style>
  <w:style w:type="character" w:styleId="a4">
    <w:name w:val="Hyperlink"/>
    <w:basedOn w:val="a0"/>
    <w:rsid w:val="00054E5B"/>
    <w:rPr>
      <w:color w:val="0000FF"/>
      <w:u w:val="single"/>
    </w:rPr>
  </w:style>
  <w:style w:type="paragraph" w:styleId="3">
    <w:name w:val="Body Text Indent 3"/>
    <w:basedOn w:val="a"/>
    <w:link w:val="30"/>
    <w:rsid w:val="009B2849"/>
    <w:pPr>
      <w:spacing w:after="0" w:line="420" w:lineRule="exact"/>
      <w:ind w:firstLine="539"/>
      <w:jc w:val="both"/>
    </w:pPr>
    <w:rPr>
      <w:rFonts w:ascii="Times New Roman" w:eastAsia="Times New Roman" w:hAnsi="Times New Roman" w:cs="Times New Roman"/>
      <w:sz w:val="28"/>
      <w:szCs w:val="24"/>
    </w:rPr>
  </w:style>
  <w:style w:type="character" w:customStyle="1" w:styleId="30">
    <w:name w:val="Основной текст с отступом 3 Знак"/>
    <w:basedOn w:val="a0"/>
    <w:link w:val="3"/>
    <w:rsid w:val="009B2849"/>
    <w:rPr>
      <w:rFonts w:ascii="Times New Roman" w:eastAsia="Times New Roman" w:hAnsi="Times New Roman" w:cs="Times New Roman"/>
      <w:sz w:val="28"/>
      <w:szCs w:val="24"/>
    </w:rPr>
  </w:style>
  <w:style w:type="paragraph" w:styleId="a5">
    <w:name w:val="Body Text"/>
    <w:basedOn w:val="a"/>
    <w:link w:val="a6"/>
    <w:uiPriority w:val="99"/>
    <w:unhideWhenUsed/>
    <w:rsid w:val="009B2849"/>
    <w:pPr>
      <w:spacing w:after="120"/>
    </w:pPr>
    <w:rPr>
      <w:rFonts w:ascii="Calibri" w:eastAsia="Times New Roman" w:hAnsi="Calibri" w:cs="Times New Roman"/>
    </w:rPr>
  </w:style>
  <w:style w:type="character" w:customStyle="1" w:styleId="a6">
    <w:name w:val="Основной текст Знак"/>
    <w:basedOn w:val="a0"/>
    <w:link w:val="a5"/>
    <w:uiPriority w:val="99"/>
    <w:rsid w:val="009B2849"/>
    <w:rPr>
      <w:rFonts w:ascii="Calibri" w:eastAsia="Times New Roman" w:hAnsi="Calibri" w:cs="Times New Roman"/>
    </w:rPr>
  </w:style>
  <w:style w:type="paragraph" w:styleId="a7">
    <w:name w:val="Balloon Text"/>
    <w:basedOn w:val="a"/>
    <w:link w:val="a8"/>
    <w:uiPriority w:val="99"/>
    <w:semiHidden/>
    <w:unhideWhenUsed/>
    <w:rsid w:val="009B284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9B2849"/>
    <w:rPr>
      <w:rFonts w:ascii="Tahoma" w:hAnsi="Tahoma" w:cs="Tahoma"/>
      <w:sz w:val="16"/>
      <w:szCs w:val="16"/>
    </w:rPr>
  </w:style>
  <w:style w:type="paragraph" w:styleId="a9">
    <w:name w:val="List Paragraph"/>
    <w:basedOn w:val="a"/>
    <w:uiPriority w:val="34"/>
    <w:qFormat/>
    <w:rsid w:val="00524C07"/>
    <w:pPr>
      <w:ind w:left="720"/>
      <w:contextualSpacing/>
    </w:pPr>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3/332.1.html" TargetMode="External"/><Relationship Id="rId13" Type="http://schemas.openxmlformats.org/officeDocument/2006/relationships/oleObject" Target="embeddings/oleObject2.bin"/><Relationship Id="rId18"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image" Target="media/image4.wmf"/><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hyperlink" Target="https://doi.org/10.1134/S10757007160401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oleObject" Target="embeddings/oleObject3.bin"/><Relationship Id="rId10" Type="http://schemas.openxmlformats.org/officeDocument/2006/relationships/image" Target="media/image1.wmf"/><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s://classinform.ru/bbk/65.04.html" TargetMode="External"/><Relationship Id="rId14" Type="http://schemas.openxmlformats.org/officeDocument/2006/relationships/image" Target="media/image3.wmf"/><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E:\&#1052;&#1086;&#1088;&#1086;&#1096;&#1082;&#1080;&#1085;&#1072;\Marina\&#1087;&#1091;&#1073;&#1083;&#1080;&#1082;&#1072;&#1094;&#1080;&#1080;\&#1042;&#1040;&#1050;%20&#1087;&#1091;&#1073;&#1083;&#1080;&#1082;&#1072;&#1094;&#1084;&#1080;&#1103;\&#1055;&#1054;%20&#1042;&#1056;&#1055;\&#1086;&#1073;&#1097;&#1072;&#1103;%20&#1074;&#1072;&#1088;,%20&#1058;,%20&#1044;&#1078;\&#1089;&#1074;&#1086;&#1076;&#1085;&#1072;&#1103;%20&#1090;&#1072;&#1073;&#1083;&#1080;&#1094;&#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текущие!$A$26</c:f>
              <c:strCache>
                <c:ptCount val="1"/>
                <c:pt idx="0">
                  <c:v>коэффициент вариации</c:v>
                </c:pt>
              </c:strCache>
            </c:strRef>
          </c:tx>
          <c:cat>
            <c:numRef>
              <c:f>текущие!$B$25:$X$25</c:f>
              <c:numCache>
                <c:formatCode>General</c:formatCode>
                <c:ptCount val="23"/>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numCache>
            </c:numRef>
          </c:cat>
          <c:val>
            <c:numRef>
              <c:f>текущие!$B$26:$X$26</c:f>
              <c:numCache>
                <c:formatCode>0.00</c:formatCode>
                <c:ptCount val="23"/>
                <c:pt idx="0">
                  <c:v>1.2361683402310588</c:v>
                </c:pt>
                <c:pt idx="1">
                  <c:v>1.4161658038332723</c:v>
                </c:pt>
                <c:pt idx="2">
                  <c:v>1.5315178598067369</c:v>
                </c:pt>
                <c:pt idx="3">
                  <c:v>1.5832356012372339</c:v>
                </c:pt>
                <c:pt idx="4">
                  <c:v>1.8394948251777157</c:v>
                </c:pt>
                <c:pt idx="5">
                  <c:v>0.74048433893658405</c:v>
                </c:pt>
                <c:pt idx="6">
                  <c:v>0.74765411490666533</c:v>
                </c:pt>
                <c:pt idx="7">
                  <c:v>0.75171299664504865</c:v>
                </c:pt>
                <c:pt idx="8">
                  <c:v>0.76974079373229465</c:v>
                </c:pt>
                <c:pt idx="9">
                  <c:v>0.76673019288625088</c:v>
                </c:pt>
                <c:pt idx="10">
                  <c:v>0.85116605204252871</c:v>
                </c:pt>
                <c:pt idx="11">
                  <c:v>0.80806608630499321</c:v>
                </c:pt>
                <c:pt idx="12">
                  <c:v>0.77451428587449778</c:v>
                </c:pt>
                <c:pt idx="13">
                  <c:v>0.75321003286868615</c:v>
                </c:pt>
                <c:pt idx="14">
                  <c:v>0.79321813826161758</c:v>
                </c:pt>
                <c:pt idx="15">
                  <c:v>0.75737268154595849</c:v>
                </c:pt>
                <c:pt idx="16">
                  <c:v>0.76784756159685663</c:v>
                </c:pt>
                <c:pt idx="17">
                  <c:v>0.74287885363135975</c:v>
                </c:pt>
                <c:pt idx="18">
                  <c:v>0.72550040712081065</c:v>
                </c:pt>
                <c:pt idx="19">
                  <c:v>0.73606908079073108</c:v>
                </c:pt>
                <c:pt idx="20">
                  <c:v>0.72979574048409557</c:v>
                </c:pt>
                <c:pt idx="21" formatCode="General">
                  <c:v>0.70000000000000062</c:v>
                </c:pt>
                <c:pt idx="22">
                  <c:v>0.71000000000000063</c:v>
                </c:pt>
              </c:numCache>
            </c:numRef>
          </c:val>
        </c:ser>
        <c:ser>
          <c:idx val="1"/>
          <c:order val="1"/>
          <c:tx>
            <c:strRef>
              <c:f>текущие!$A$27</c:f>
              <c:strCache>
                <c:ptCount val="1"/>
                <c:pt idx="0">
                  <c:v>коэффициент Джини  </c:v>
                </c:pt>
              </c:strCache>
            </c:strRef>
          </c:tx>
          <c:cat>
            <c:numRef>
              <c:f>текущие!$B$25:$X$25</c:f>
              <c:numCache>
                <c:formatCode>General</c:formatCode>
                <c:ptCount val="23"/>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numCache>
            </c:numRef>
          </c:cat>
          <c:val>
            <c:numRef>
              <c:f>текущие!$B$27:$X$27</c:f>
              <c:numCache>
                <c:formatCode>0.00</c:formatCode>
                <c:ptCount val="23"/>
                <c:pt idx="0">
                  <c:v>0.25940332252443515</c:v>
                </c:pt>
                <c:pt idx="1">
                  <c:v>0.27408765507910732</c:v>
                </c:pt>
                <c:pt idx="2">
                  <c:v>0.27947494148736235</c:v>
                </c:pt>
                <c:pt idx="3">
                  <c:v>0.28531680942509341</c:v>
                </c:pt>
                <c:pt idx="4">
                  <c:v>0.2984334494496943</c:v>
                </c:pt>
                <c:pt idx="5">
                  <c:v>0.31030130517893784</c:v>
                </c:pt>
                <c:pt idx="6">
                  <c:v>0.31174040875488906</c:v>
                </c:pt>
                <c:pt idx="7">
                  <c:v>0.31249016132038293</c:v>
                </c:pt>
                <c:pt idx="8">
                  <c:v>0.3176620953629038</c:v>
                </c:pt>
                <c:pt idx="9">
                  <c:v>0.32329142569365732</c:v>
                </c:pt>
                <c:pt idx="10">
                  <c:v>0.33493203770208652</c:v>
                </c:pt>
                <c:pt idx="11">
                  <c:v>0.32565097880279248</c:v>
                </c:pt>
                <c:pt idx="12">
                  <c:v>0.32056782266766637</c:v>
                </c:pt>
                <c:pt idx="13">
                  <c:v>0.31436651221537992</c:v>
                </c:pt>
                <c:pt idx="14">
                  <c:v>0.31910489247535034</c:v>
                </c:pt>
                <c:pt idx="15">
                  <c:v>0.31710049951925823</c:v>
                </c:pt>
                <c:pt idx="16">
                  <c:v>0.32070901655302875</c:v>
                </c:pt>
                <c:pt idx="17">
                  <c:v>0.31013743731822496</c:v>
                </c:pt>
                <c:pt idx="18">
                  <c:v>0.30000000000000032</c:v>
                </c:pt>
                <c:pt idx="19">
                  <c:v>0.30190711135915715</c:v>
                </c:pt>
                <c:pt idx="20">
                  <c:v>0.35250874449473502</c:v>
                </c:pt>
                <c:pt idx="21" formatCode="General">
                  <c:v>0.31000000000000183</c:v>
                </c:pt>
                <c:pt idx="22">
                  <c:v>0.31000000000000183</c:v>
                </c:pt>
              </c:numCache>
            </c:numRef>
          </c:val>
        </c:ser>
        <c:ser>
          <c:idx val="2"/>
          <c:order val="2"/>
          <c:tx>
            <c:strRef>
              <c:f>текущие!$A$28</c:f>
              <c:strCache>
                <c:ptCount val="1"/>
                <c:pt idx="0">
                  <c:v>Индекс Тейла</c:v>
                </c:pt>
              </c:strCache>
            </c:strRef>
          </c:tx>
          <c:cat>
            <c:numRef>
              <c:f>текущие!$B$25:$X$25</c:f>
              <c:numCache>
                <c:formatCode>General</c:formatCode>
                <c:ptCount val="23"/>
                <c:pt idx="0">
                  <c:v>1995</c:v>
                </c:pt>
                <c:pt idx="1">
                  <c:v>1996</c:v>
                </c:pt>
                <c:pt idx="2">
                  <c:v>1997</c:v>
                </c:pt>
                <c:pt idx="3">
                  <c:v>1998</c:v>
                </c:pt>
                <c:pt idx="4">
                  <c:v>1999</c:v>
                </c:pt>
                <c:pt idx="5">
                  <c:v>2000</c:v>
                </c:pt>
                <c:pt idx="6">
                  <c:v>2001</c:v>
                </c:pt>
                <c:pt idx="7">
                  <c:v>2002</c:v>
                </c:pt>
                <c:pt idx="8">
                  <c:v>2003</c:v>
                </c:pt>
                <c:pt idx="9">
                  <c:v>2004</c:v>
                </c:pt>
                <c:pt idx="10">
                  <c:v>2005</c:v>
                </c:pt>
                <c:pt idx="11">
                  <c:v>2006</c:v>
                </c:pt>
                <c:pt idx="12">
                  <c:v>2007</c:v>
                </c:pt>
                <c:pt idx="13">
                  <c:v>2008</c:v>
                </c:pt>
                <c:pt idx="14">
                  <c:v>2009</c:v>
                </c:pt>
                <c:pt idx="15">
                  <c:v>2010</c:v>
                </c:pt>
                <c:pt idx="16">
                  <c:v>2011</c:v>
                </c:pt>
                <c:pt idx="17">
                  <c:v>2012</c:v>
                </c:pt>
                <c:pt idx="18">
                  <c:v>2013</c:v>
                </c:pt>
                <c:pt idx="19">
                  <c:v>2014</c:v>
                </c:pt>
                <c:pt idx="20">
                  <c:v>2015</c:v>
                </c:pt>
                <c:pt idx="21">
                  <c:v>2016</c:v>
                </c:pt>
                <c:pt idx="22">
                  <c:v>2017</c:v>
                </c:pt>
              </c:numCache>
            </c:numRef>
          </c:cat>
          <c:val>
            <c:numRef>
              <c:f>текущие!$B$28:$X$28</c:f>
              <c:numCache>
                <c:formatCode>0.00</c:formatCode>
                <c:ptCount val="23"/>
                <c:pt idx="0">
                  <c:v>0.28308808809868385</c:v>
                </c:pt>
                <c:pt idx="1">
                  <c:v>0.3409167743347809</c:v>
                </c:pt>
                <c:pt idx="2">
                  <c:v>0.34469461053954836</c:v>
                </c:pt>
                <c:pt idx="3">
                  <c:v>0.35799454411006032</c:v>
                </c:pt>
                <c:pt idx="4">
                  <c:v>0.36264326398249025</c:v>
                </c:pt>
                <c:pt idx="5">
                  <c:v>0.37087568223080536</c:v>
                </c:pt>
                <c:pt idx="6">
                  <c:v>0.40025642138934747</c:v>
                </c:pt>
                <c:pt idx="7">
                  <c:v>0.44672125258741024</c:v>
                </c:pt>
                <c:pt idx="8">
                  <c:v>0.46000431713754453</c:v>
                </c:pt>
                <c:pt idx="9">
                  <c:v>0.42583468529721491</c:v>
                </c:pt>
                <c:pt idx="10">
                  <c:v>0.45860837442623126</c:v>
                </c:pt>
                <c:pt idx="11">
                  <c:v>0.43150395562432886</c:v>
                </c:pt>
                <c:pt idx="12">
                  <c:v>0.44527226881360538</c:v>
                </c:pt>
                <c:pt idx="13">
                  <c:v>0.41071372078587448</c:v>
                </c:pt>
                <c:pt idx="14">
                  <c:v>0.53254294033478045</c:v>
                </c:pt>
                <c:pt idx="15">
                  <c:v>0.50719468207543461</c:v>
                </c:pt>
                <c:pt idx="16">
                  <c:v>0.51447279343805352</c:v>
                </c:pt>
                <c:pt idx="17">
                  <c:v>0.4846250732790065</c:v>
                </c:pt>
                <c:pt idx="18">
                  <c:v>0.45932888446336906</c:v>
                </c:pt>
                <c:pt idx="19">
                  <c:v>0.48472390688087208</c:v>
                </c:pt>
                <c:pt idx="20">
                  <c:v>0.49491492602593701</c:v>
                </c:pt>
                <c:pt idx="21" formatCode="General">
                  <c:v>0.48000000000000032</c:v>
                </c:pt>
                <c:pt idx="22">
                  <c:v>0.48000000000000032</c:v>
                </c:pt>
              </c:numCache>
            </c:numRef>
          </c:val>
        </c:ser>
        <c:marker val="1"/>
        <c:axId val="191485056"/>
        <c:axId val="191486976"/>
      </c:lineChart>
      <c:catAx>
        <c:axId val="191485056"/>
        <c:scaling>
          <c:orientation val="minMax"/>
        </c:scaling>
        <c:axPos val="b"/>
        <c:title>
          <c:tx>
            <c:rich>
              <a:bodyPr/>
              <a:lstStyle/>
              <a:p>
                <a:pPr>
                  <a:defRPr>
                    <a:latin typeface="+mn-lt"/>
                  </a:defRPr>
                </a:pPr>
                <a:r>
                  <a:rPr lang="ru-RU">
                    <a:latin typeface="+mn-lt"/>
                  </a:rPr>
                  <a:t>годы</a:t>
                </a:r>
              </a:p>
            </c:rich>
          </c:tx>
        </c:title>
        <c:numFmt formatCode="General" sourceLinked="1"/>
        <c:tickLblPos val="nextTo"/>
        <c:crossAx val="191486976"/>
        <c:crosses val="autoZero"/>
        <c:auto val="1"/>
        <c:lblAlgn val="ctr"/>
        <c:lblOffset val="100"/>
      </c:catAx>
      <c:valAx>
        <c:axId val="191486976"/>
        <c:scaling>
          <c:orientation val="minMax"/>
        </c:scaling>
        <c:axPos val="l"/>
        <c:majorGridlines/>
        <c:title>
          <c:tx>
            <c:rich>
              <a:bodyPr rot="-5400000" vert="horz"/>
              <a:lstStyle/>
              <a:p>
                <a:pPr>
                  <a:defRPr sz="1000">
                    <a:latin typeface="+mn-lt"/>
                  </a:defRPr>
                </a:pPr>
                <a:r>
                  <a:rPr lang="ru-RU" sz="1000" b="0" i="0" baseline="0">
                    <a:latin typeface="+mn-lt"/>
                    <a:cs typeface="Times New Roman" pitchFamily="18" charset="0"/>
                  </a:rPr>
                  <a:t>Значение коэффициентов энтропии </a:t>
                </a:r>
                <a:endParaRPr lang="ru-RU" sz="1000">
                  <a:latin typeface="+mn-lt"/>
                  <a:cs typeface="Times New Roman" pitchFamily="18" charset="0"/>
                </a:endParaRPr>
              </a:p>
            </c:rich>
          </c:tx>
          <c:layout>
            <c:manualLayout>
              <c:xMode val="edge"/>
              <c:yMode val="edge"/>
              <c:x val="8.9485975223328653E-3"/>
              <c:y val="2.3118502829655649E-2"/>
            </c:manualLayout>
          </c:layout>
        </c:title>
        <c:numFmt formatCode="0.00" sourceLinked="1"/>
        <c:tickLblPos val="nextTo"/>
        <c:crossAx val="191485056"/>
        <c:crosses val="autoZero"/>
        <c:crossBetween val="between"/>
      </c:valAx>
    </c:plotArea>
    <c:legend>
      <c:legendPos val="b"/>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DB8CEF-13CD-493D-B61A-5DC3E09EF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5</Pages>
  <Words>1546</Words>
  <Characters>8814</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moroshkina</dc:creator>
  <cp:keywords/>
  <dc:description/>
  <cp:lastModifiedBy>moroshkina</cp:lastModifiedBy>
  <cp:revision>4</cp:revision>
  <dcterms:created xsi:type="dcterms:W3CDTF">2020-03-13T08:30:00Z</dcterms:created>
  <dcterms:modified xsi:type="dcterms:W3CDTF">2020-03-17T12:06:00Z</dcterms:modified>
</cp:coreProperties>
</file>