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0F0231">
      <w:pPr>
        <w:spacing w:after="0" w:line="240" w:lineRule="auto"/>
        <w:ind w:firstLine="709"/>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5C12E4" w:rsidRPr="005C12E4">
        <w:rPr>
          <w:rFonts w:ascii="Times New Roman" w:hAnsi="Times New Roman" w:cs="Times New Roman"/>
          <w:b/>
          <w:sz w:val="24"/>
          <w:szCs w:val="24"/>
        </w:rPr>
        <w:t>343.97</w:t>
      </w:r>
      <w:r w:rsidRPr="00E26DFD">
        <w:rPr>
          <w:rFonts w:ascii="Times New Roman" w:hAnsi="Times New Roman" w:cs="Times New Roman"/>
          <w:b/>
          <w:sz w:val="24"/>
          <w:szCs w:val="24"/>
        </w:rPr>
        <w:t xml:space="preserve">/ББК </w:t>
      </w:r>
      <w:r w:rsidR="005C12E4" w:rsidRPr="005C12E4">
        <w:rPr>
          <w:rFonts w:ascii="Times New Roman" w:hAnsi="Times New Roman" w:cs="Times New Roman"/>
          <w:b/>
          <w:sz w:val="24"/>
          <w:szCs w:val="24"/>
        </w:rPr>
        <w:t>67.5</w:t>
      </w:r>
    </w:p>
    <w:p w:rsidR="000F0231" w:rsidRPr="00E26DFD" w:rsidRDefault="005C12E4" w:rsidP="000F0231">
      <w:pPr>
        <w:spacing w:after="0" w:line="240" w:lineRule="auto"/>
        <w:ind w:firstLine="709"/>
        <w:jc w:val="right"/>
        <w:rPr>
          <w:rFonts w:ascii="Times New Roman" w:hAnsi="Times New Roman" w:cs="Times New Roman"/>
          <w:b/>
          <w:sz w:val="24"/>
          <w:szCs w:val="24"/>
        </w:rPr>
      </w:pPr>
      <w:r w:rsidRPr="005C12E4">
        <w:rPr>
          <w:rFonts w:ascii="Times New Roman" w:hAnsi="Times New Roman" w:cs="Times New Roman"/>
          <w:b/>
          <w:sz w:val="24"/>
          <w:szCs w:val="24"/>
        </w:rPr>
        <w:t>Вилкова А.Д.</w:t>
      </w:r>
      <w:r w:rsidR="008B4704">
        <w:rPr>
          <w:rFonts w:ascii="Times New Roman" w:hAnsi="Times New Roman" w:cs="Times New Roman"/>
          <w:b/>
          <w:sz w:val="24"/>
          <w:szCs w:val="24"/>
        </w:rPr>
        <w:t xml:space="preserve">, </w:t>
      </w:r>
      <w:r w:rsidR="000F0231" w:rsidRPr="00E26DFD">
        <w:rPr>
          <w:rFonts w:ascii="Times New Roman" w:hAnsi="Times New Roman" w:cs="Times New Roman"/>
          <w:b/>
          <w:sz w:val="24"/>
          <w:szCs w:val="24"/>
        </w:rPr>
        <w:t>Терехов А.М.</w:t>
      </w:r>
    </w:p>
    <w:p w:rsidR="00E52A50" w:rsidRPr="00E26DFD" w:rsidRDefault="005C12E4" w:rsidP="0022389F">
      <w:pPr>
        <w:spacing w:after="0" w:line="240" w:lineRule="auto"/>
        <w:ind w:firstLine="709"/>
        <w:jc w:val="center"/>
        <w:rPr>
          <w:rFonts w:ascii="Times New Roman" w:hAnsi="Times New Roman" w:cs="Times New Roman"/>
          <w:b/>
          <w:sz w:val="24"/>
          <w:szCs w:val="24"/>
        </w:rPr>
      </w:pPr>
      <w:r w:rsidRPr="005C12E4">
        <w:rPr>
          <w:rFonts w:ascii="Times New Roman" w:hAnsi="Times New Roman" w:cs="Times New Roman"/>
          <w:b/>
          <w:sz w:val="24"/>
          <w:szCs w:val="24"/>
        </w:rPr>
        <w:t>АНАЛИЗ</w:t>
      </w:r>
      <w:r w:rsidRPr="005C12E4">
        <w:t xml:space="preserve"> </w:t>
      </w:r>
      <w:r w:rsidRPr="005C12E4">
        <w:rPr>
          <w:rFonts w:ascii="Times New Roman" w:hAnsi="Times New Roman" w:cs="Times New Roman"/>
          <w:b/>
          <w:sz w:val="24"/>
          <w:szCs w:val="24"/>
        </w:rPr>
        <w:t xml:space="preserve">СОСТОЯНИЯ И ДИНАМИКИ ПРЕСТУПЛЕНИЙ, </w:t>
      </w:r>
      <w:r>
        <w:rPr>
          <w:rFonts w:ascii="Times New Roman" w:hAnsi="Times New Roman" w:cs="Times New Roman"/>
          <w:b/>
          <w:sz w:val="24"/>
          <w:szCs w:val="24"/>
        </w:rPr>
        <w:t>СОВЕРШЕННЫХ НЕСОВЕРШЕННОЛЕТНИМИ</w:t>
      </w:r>
    </w:p>
    <w:p w:rsidR="00EA6495" w:rsidRPr="00E26DFD" w:rsidRDefault="00EA6495" w:rsidP="0022389F">
      <w:pPr>
        <w:spacing w:after="0" w:line="240" w:lineRule="auto"/>
        <w:ind w:firstLine="709"/>
        <w:jc w:val="center"/>
        <w:rPr>
          <w:rFonts w:ascii="Times New Roman" w:hAnsi="Times New Roman" w:cs="Times New Roman"/>
          <w:sz w:val="24"/>
          <w:szCs w:val="24"/>
        </w:rPr>
      </w:pPr>
    </w:p>
    <w:p w:rsidR="000F0231" w:rsidRPr="00E26DFD" w:rsidRDefault="000F0231" w:rsidP="00B562A0">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5C12E4" w:rsidRPr="005C12E4">
        <w:rPr>
          <w:rFonts w:ascii="Times New Roman" w:hAnsi="Times New Roman" w:cs="Times New Roman"/>
          <w:bCs/>
          <w:i/>
          <w:sz w:val="24"/>
          <w:szCs w:val="24"/>
        </w:rPr>
        <w:t>В статье анализируются оф</w:t>
      </w:r>
      <w:r w:rsidR="003076CE">
        <w:rPr>
          <w:rFonts w:ascii="Times New Roman" w:hAnsi="Times New Roman" w:cs="Times New Roman"/>
          <w:bCs/>
          <w:i/>
          <w:sz w:val="24"/>
          <w:szCs w:val="24"/>
        </w:rPr>
        <w:t>ициальные статистические данные</w:t>
      </w:r>
      <w:r w:rsidR="005C12E4" w:rsidRPr="005C12E4">
        <w:rPr>
          <w:rFonts w:ascii="Times New Roman" w:hAnsi="Times New Roman" w:cs="Times New Roman"/>
          <w:bCs/>
          <w:i/>
          <w:sz w:val="24"/>
          <w:szCs w:val="24"/>
        </w:rPr>
        <w:t xml:space="preserve"> по преступлениям, совершаемым несовершеннолетними лицами. Помимо общих аналитических наблюдений, автором сделаны заключения по наиболее важным и существенным показателям преступности в среде несовершеннолетних </w:t>
      </w:r>
      <w:r w:rsidR="003A784C">
        <w:rPr>
          <w:rFonts w:ascii="Times New Roman" w:hAnsi="Times New Roman" w:cs="Times New Roman"/>
          <w:bCs/>
          <w:i/>
          <w:sz w:val="24"/>
          <w:szCs w:val="24"/>
        </w:rPr>
        <w:t>(</w:t>
      </w:r>
      <w:r w:rsidR="005C12E4" w:rsidRPr="005C12E4">
        <w:rPr>
          <w:rFonts w:ascii="Times New Roman" w:hAnsi="Times New Roman" w:cs="Times New Roman"/>
          <w:bCs/>
          <w:i/>
          <w:sz w:val="24"/>
          <w:szCs w:val="24"/>
        </w:rPr>
        <w:t>их возрастному и гендерному составу, роду занятий, наличием различных дополнительных признаков</w:t>
      </w:r>
      <w:r w:rsidR="003A784C">
        <w:rPr>
          <w:rFonts w:ascii="Times New Roman" w:hAnsi="Times New Roman" w:cs="Times New Roman"/>
          <w:bCs/>
          <w:i/>
          <w:sz w:val="24"/>
          <w:szCs w:val="24"/>
        </w:rPr>
        <w:t>)</w:t>
      </w:r>
      <w:r w:rsidR="005C12E4" w:rsidRPr="005C12E4">
        <w:rPr>
          <w:rFonts w:ascii="Times New Roman" w:hAnsi="Times New Roman" w:cs="Times New Roman"/>
          <w:bCs/>
          <w:i/>
          <w:sz w:val="24"/>
          <w:szCs w:val="24"/>
        </w:rPr>
        <w:t xml:space="preserve">. </w:t>
      </w:r>
      <w:r w:rsidR="005C12E4">
        <w:rPr>
          <w:rFonts w:ascii="Times New Roman" w:hAnsi="Times New Roman" w:cs="Times New Roman"/>
          <w:bCs/>
          <w:i/>
          <w:sz w:val="24"/>
          <w:szCs w:val="24"/>
        </w:rPr>
        <w:t xml:space="preserve">Так же </w:t>
      </w:r>
      <w:r w:rsidR="005C12E4" w:rsidRPr="005C12E4">
        <w:rPr>
          <w:rFonts w:ascii="Times New Roman" w:hAnsi="Times New Roman" w:cs="Times New Roman"/>
          <w:bCs/>
          <w:i/>
          <w:sz w:val="24"/>
          <w:szCs w:val="24"/>
        </w:rPr>
        <w:t>проанализированы данные о тяжести преступлений совершаемых несовершеннолетними и основных видах совершаемых ими деяний. Данные наблюдения следует использовать при планировании эффективной политики по борьбе с преступностью несовершеннолетних и ее предупреждении.</w:t>
      </w:r>
    </w:p>
    <w:p w:rsidR="000F0231" w:rsidRPr="00E26DFD" w:rsidRDefault="000F0231" w:rsidP="000F023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r w:rsidR="005C12E4" w:rsidRPr="005C12E4">
        <w:rPr>
          <w:rFonts w:ascii="Times New Roman" w:hAnsi="Times New Roman" w:cs="Times New Roman"/>
          <w:bCs/>
          <w:i/>
          <w:sz w:val="24"/>
          <w:szCs w:val="24"/>
        </w:rPr>
        <w:t>анализ, несовершеннолетние, преступность, статистика, криминология</w:t>
      </w:r>
      <w:r w:rsidR="001C793A" w:rsidRPr="00E26DFD">
        <w:rPr>
          <w:rFonts w:ascii="Times New Roman" w:hAnsi="Times New Roman" w:cs="Times New Roman"/>
          <w:bCs/>
          <w:i/>
          <w:sz w:val="24"/>
          <w:szCs w:val="24"/>
        </w:rPr>
        <w:t>.</w:t>
      </w:r>
    </w:p>
    <w:p w:rsidR="00844716" w:rsidRPr="00E26DFD" w:rsidRDefault="00844716" w:rsidP="000F0231">
      <w:pPr>
        <w:spacing w:after="0" w:line="240" w:lineRule="auto"/>
        <w:ind w:firstLine="709"/>
        <w:jc w:val="both"/>
        <w:rPr>
          <w:rFonts w:ascii="Times New Roman" w:hAnsi="Times New Roman" w:cs="Times New Roman"/>
          <w:sz w:val="24"/>
          <w:szCs w:val="24"/>
        </w:rPr>
      </w:pP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 xml:space="preserve">Преступность среди несовершеннолетних лиц как социальная проблема постоянно находится в центре внимания государства, общества, а также научной среды. Данное обстоятельство объясняется тем, что данный вид преступности является своего рода показателем существующих в обществе процессов политического, экономического, культурно-воспитательного, нравственного, психологического, демографического характера, то </w:t>
      </w:r>
      <w:r w:rsidR="003076CE">
        <w:rPr>
          <w:rFonts w:ascii="Times New Roman" w:eastAsia="Times New Roman" w:hAnsi="Times New Roman" w:cs="Times New Roman"/>
          <w:color w:val="000000"/>
          <w:sz w:val="24"/>
          <w:szCs w:val="24"/>
          <w:shd w:val="clear" w:color="auto" w:fill="FFFFFF"/>
          <w:lang w:eastAsia="ru-RU"/>
        </w:rPr>
        <w:t>есть охватывает все сферы жизни</w:t>
      </w:r>
      <w:r w:rsidRPr="005C12E4">
        <w:rPr>
          <w:rFonts w:ascii="Times New Roman" w:eastAsia="Times New Roman" w:hAnsi="Times New Roman" w:cs="Times New Roman"/>
          <w:color w:val="000000"/>
          <w:sz w:val="24"/>
          <w:szCs w:val="24"/>
          <w:shd w:val="clear" w:color="auto" w:fill="FFFFFF"/>
          <w:lang w:eastAsia="ru-RU"/>
        </w:rPr>
        <w:t xml:space="preserve">. </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Одним из направлений работы по практическому исследованию преступности среди несовершеннолетних лиц является изучение причин и условий преступлений, криминологическая характеристика личности преступника, что находит свое отражение в данных уголовной статистики. Как отметили Червяков М.Э. и Холкина А.С., криминологическое значение статистики заключается в том, что она, по существу, представляет собой целую систему обратной связи; полученные данные позволяют судить, в том числе, и о том, насколько адекватно сделаны прогностические оценки, оптимально и эффективно выработаны меры борьбы с преступностью</w:t>
      </w:r>
      <w:r w:rsidR="003076CE">
        <w:rPr>
          <w:rFonts w:ascii="Times New Roman" w:eastAsia="Times New Roman" w:hAnsi="Times New Roman" w:cs="Times New Roman"/>
          <w:color w:val="000000"/>
          <w:sz w:val="24"/>
          <w:szCs w:val="24"/>
          <w:shd w:val="clear" w:color="auto" w:fill="FFFFFF"/>
          <w:lang w:eastAsia="ru-RU"/>
        </w:rPr>
        <w:t xml:space="preserve"> [3]</w:t>
      </w:r>
      <w:r w:rsidRPr="005C12E4">
        <w:rPr>
          <w:rFonts w:ascii="Times New Roman" w:eastAsia="Times New Roman" w:hAnsi="Times New Roman" w:cs="Times New Roman"/>
          <w:color w:val="000000"/>
          <w:sz w:val="24"/>
          <w:szCs w:val="24"/>
          <w:shd w:val="clear" w:color="auto" w:fill="FFFFFF"/>
          <w:lang w:eastAsia="ru-RU"/>
        </w:rPr>
        <w:t xml:space="preserve">. </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В рамках настоящего исследования были проанализированы первичные статистические данные, полученные Судебным департаментом при Верховном Суде Российской Федерации за период с 2016 по 2018 год, а такж</w:t>
      </w:r>
      <w:r w:rsidR="003076CE">
        <w:rPr>
          <w:rFonts w:ascii="Times New Roman" w:eastAsia="Times New Roman" w:hAnsi="Times New Roman" w:cs="Times New Roman"/>
          <w:color w:val="000000"/>
          <w:sz w:val="24"/>
          <w:szCs w:val="24"/>
          <w:shd w:val="clear" w:color="auto" w:fill="FFFFFF"/>
          <w:lang w:eastAsia="ru-RU"/>
        </w:rPr>
        <w:t>е за первое полугодие 2019 года</w:t>
      </w:r>
      <w:r w:rsidRPr="005C12E4">
        <w:rPr>
          <w:rFonts w:ascii="Times New Roman" w:eastAsia="Times New Roman" w:hAnsi="Times New Roman" w:cs="Times New Roman"/>
          <w:color w:val="000000"/>
          <w:sz w:val="24"/>
          <w:szCs w:val="24"/>
          <w:shd w:val="clear" w:color="auto" w:fill="FFFFFF"/>
          <w:lang w:eastAsia="ru-RU"/>
        </w:rPr>
        <w:t>.</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Общее количество преступлений за рассматриваемый период неуклонно снижалось: в 2016 году несовершеннолетние совершили 23939 преступлений, в 2017 – 20631 (на 13,82 процента меньше, чем за прошлый год), в 2018 – 18826 (на 8,75 процентов меньше). Ориентируемый показатель за 2019 год сохранил данную тенденцию – 16570 преступлений (на 11,98 процентов меньше, чем за прошлый год)</w:t>
      </w:r>
      <w:r w:rsidR="00806AFC">
        <w:rPr>
          <w:rFonts w:ascii="Times New Roman" w:eastAsia="Times New Roman" w:hAnsi="Times New Roman" w:cs="Times New Roman"/>
          <w:color w:val="000000"/>
          <w:sz w:val="24"/>
          <w:szCs w:val="24"/>
          <w:shd w:val="clear" w:color="auto" w:fill="FFFFFF"/>
          <w:lang w:eastAsia="ru-RU"/>
        </w:rPr>
        <w:t xml:space="preserve"> </w:t>
      </w:r>
      <w:r w:rsidR="00806AFC" w:rsidRPr="00806AFC">
        <w:rPr>
          <w:rFonts w:ascii="Times New Roman" w:eastAsia="Times New Roman" w:hAnsi="Times New Roman" w:cs="Times New Roman"/>
          <w:color w:val="000000"/>
          <w:sz w:val="24"/>
          <w:szCs w:val="24"/>
          <w:shd w:val="clear" w:color="auto" w:fill="FFFFFF"/>
          <w:lang w:eastAsia="ru-RU"/>
        </w:rPr>
        <w:t>[</w:t>
      </w:r>
      <w:r w:rsidR="00806AFC">
        <w:rPr>
          <w:rFonts w:ascii="Times New Roman" w:eastAsia="Times New Roman" w:hAnsi="Times New Roman" w:cs="Times New Roman"/>
          <w:color w:val="000000"/>
          <w:sz w:val="24"/>
          <w:szCs w:val="24"/>
          <w:shd w:val="clear" w:color="auto" w:fill="FFFFFF"/>
          <w:lang w:eastAsia="ru-RU"/>
        </w:rPr>
        <w:t>1</w:t>
      </w:r>
      <w:r w:rsidR="00806AFC" w:rsidRPr="00806AFC">
        <w:rPr>
          <w:rFonts w:ascii="Times New Roman" w:eastAsia="Times New Roman" w:hAnsi="Times New Roman" w:cs="Times New Roman"/>
          <w:color w:val="000000"/>
          <w:sz w:val="24"/>
          <w:szCs w:val="24"/>
          <w:shd w:val="clear" w:color="auto" w:fill="FFFFFF"/>
          <w:lang w:eastAsia="ru-RU"/>
        </w:rPr>
        <w:t>].</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gramStart"/>
      <w:r w:rsidRPr="005C12E4">
        <w:rPr>
          <w:rFonts w:ascii="Times New Roman" w:eastAsia="Times New Roman" w:hAnsi="Times New Roman" w:cs="Times New Roman"/>
          <w:color w:val="000000"/>
          <w:sz w:val="24"/>
          <w:szCs w:val="24"/>
          <w:shd w:val="clear" w:color="auto" w:fill="FFFFFF"/>
          <w:lang w:eastAsia="ru-RU"/>
        </w:rPr>
        <w:t xml:space="preserve">Анализируя </w:t>
      </w:r>
      <w:r w:rsidR="00465C33">
        <w:rPr>
          <w:rFonts w:ascii="Times New Roman" w:eastAsia="Times New Roman" w:hAnsi="Times New Roman" w:cs="Times New Roman"/>
          <w:color w:val="000000"/>
          <w:sz w:val="24"/>
          <w:szCs w:val="24"/>
          <w:shd w:val="clear" w:color="auto" w:fill="FFFFFF"/>
          <w:lang w:eastAsia="ru-RU"/>
        </w:rPr>
        <w:t xml:space="preserve">процентное соотношение </w:t>
      </w:r>
      <w:r w:rsidRPr="005C12E4">
        <w:rPr>
          <w:rFonts w:ascii="Times New Roman" w:eastAsia="Times New Roman" w:hAnsi="Times New Roman" w:cs="Times New Roman"/>
          <w:color w:val="000000"/>
          <w:sz w:val="24"/>
          <w:szCs w:val="24"/>
          <w:shd w:val="clear" w:color="auto" w:fill="FFFFFF"/>
          <w:lang w:eastAsia="ru-RU"/>
        </w:rPr>
        <w:t>возрастны</w:t>
      </w:r>
      <w:r w:rsidR="00465C33">
        <w:rPr>
          <w:rFonts w:ascii="Times New Roman" w:eastAsia="Times New Roman" w:hAnsi="Times New Roman" w:cs="Times New Roman"/>
          <w:color w:val="000000"/>
          <w:sz w:val="24"/>
          <w:szCs w:val="24"/>
          <w:shd w:val="clear" w:color="auto" w:fill="FFFFFF"/>
          <w:lang w:eastAsia="ru-RU"/>
        </w:rPr>
        <w:t>х групп</w:t>
      </w:r>
      <w:r w:rsidRPr="005C12E4">
        <w:rPr>
          <w:rFonts w:ascii="Times New Roman" w:eastAsia="Times New Roman" w:hAnsi="Times New Roman" w:cs="Times New Roman"/>
          <w:color w:val="000000"/>
          <w:sz w:val="24"/>
          <w:szCs w:val="24"/>
          <w:shd w:val="clear" w:color="auto" w:fill="FFFFFF"/>
          <w:lang w:eastAsia="ru-RU"/>
        </w:rPr>
        <w:t xml:space="preserve"> </w:t>
      </w:r>
      <w:r w:rsidR="00465C33">
        <w:rPr>
          <w:rFonts w:ascii="Times New Roman" w:eastAsia="Times New Roman" w:hAnsi="Times New Roman" w:cs="Times New Roman"/>
          <w:color w:val="000000"/>
          <w:sz w:val="24"/>
          <w:szCs w:val="24"/>
          <w:shd w:val="clear" w:color="auto" w:fill="FFFFFF"/>
          <w:lang w:eastAsia="ru-RU"/>
        </w:rPr>
        <w:t>несовершеннолетних преступников,</w:t>
      </w:r>
      <w:r w:rsidRPr="005C12E4">
        <w:rPr>
          <w:rFonts w:ascii="Times New Roman" w:eastAsia="Times New Roman" w:hAnsi="Times New Roman" w:cs="Times New Roman"/>
          <w:color w:val="000000"/>
          <w:sz w:val="24"/>
          <w:szCs w:val="24"/>
          <w:shd w:val="clear" w:color="auto" w:fill="FFFFFF"/>
          <w:lang w:eastAsia="ru-RU"/>
        </w:rPr>
        <w:t xml:space="preserve"> можно </w:t>
      </w:r>
      <w:r w:rsidR="00465C33">
        <w:rPr>
          <w:rFonts w:ascii="Times New Roman" w:eastAsia="Times New Roman" w:hAnsi="Times New Roman" w:cs="Times New Roman"/>
          <w:color w:val="000000"/>
          <w:sz w:val="24"/>
          <w:szCs w:val="24"/>
          <w:shd w:val="clear" w:color="auto" w:fill="FFFFFF"/>
          <w:lang w:eastAsia="ru-RU"/>
        </w:rPr>
        <w:t>прийти к выводу</w:t>
      </w:r>
      <w:r w:rsidRPr="005C12E4">
        <w:rPr>
          <w:rFonts w:ascii="Times New Roman" w:eastAsia="Times New Roman" w:hAnsi="Times New Roman" w:cs="Times New Roman"/>
          <w:color w:val="000000"/>
          <w:sz w:val="24"/>
          <w:szCs w:val="24"/>
          <w:shd w:val="clear" w:color="auto" w:fill="FFFFFF"/>
          <w:lang w:eastAsia="ru-RU"/>
        </w:rPr>
        <w:t xml:space="preserve">, что </w:t>
      </w:r>
      <w:r w:rsidR="00465C33">
        <w:rPr>
          <w:rFonts w:ascii="Times New Roman" w:eastAsia="Times New Roman" w:hAnsi="Times New Roman" w:cs="Times New Roman"/>
          <w:color w:val="000000"/>
          <w:sz w:val="24"/>
          <w:szCs w:val="24"/>
          <w:shd w:val="clear" w:color="auto" w:fill="FFFFFF"/>
          <w:lang w:eastAsia="ru-RU"/>
        </w:rPr>
        <w:t>данный показатель</w:t>
      </w:r>
      <w:r w:rsidRPr="005C12E4">
        <w:rPr>
          <w:rFonts w:ascii="Times New Roman" w:eastAsia="Times New Roman" w:hAnsi="Times New Roman" w:cs="Times New Roman"/>
          <w:color w:val="000000"/>
          <w:sz w:val="24"/>
          <w:szCs w:val="24"/>
          <w:shd w:val="clear" w:color="auto" w:fill="FFFFFF"/>
          <w:lang w:eastAsia="ru-RU"/>
        </w:rPr>
        <w:t xml:space="preserve"> </w:t>
      </w:r>
      <w:r w:rsidR="00465C33">
        <w:rPr>
          <w:rFonts w:ascii="Times New Roman" w:eastAsia="Times New Roman" w:hAnsi="Times New Roman" w:cs="Times New Roman"/>
          <w:color w:val="000000"/>
          <w:sz w:val="24"/>
          <w:szCs w:val="24"/>
          <w:shd w:val="clear" w:color="auto" w:fill="FFFFFF"/>
          <w:lang w:eastAsia="ru-RU"/>
        </w:rPr>
        <w:t xml:space="preserve">довольно стабильный и варьирует незначительно: </w:t>
      </w:r>
      <w:r w:rsidRPr="005C12E4">
        <w:rPr>
          <w:rFonts w:ascii="Times New Roman" w:eastAsia="Times New Roman" w:hAnsi="Times New Roman" w:cs="Times New Roman"/>
          <w:color w:val="000000"/>
          <w:sz w:val="24"/>
          <w:szCs w:val="24"/>
          <w:shd w:val="clear" w:color="auto" w:fill="FFFFFF"/>
          <w:lang w:eastAsia="ru-RU"/>
        </w:rPr>
        <w:t>30 процентов лиц в возрасте 14 – 15 лет (от 28,03 процента в 2016 году</w:t>
      </w:r>
      <w:r w:rsidR="00465C33">
        <w:rPr>
          <w:rFonts w:ascii="Times New Roman" w:eastAsia="Times New Roman" w:hAnsi="Times New Roman" w:cs="Times New Roman"/>
          <w:color w:val="000000"/>
          <w:sz w:val="24"/>
          <w:szCs w:val="24"/>
          <w:shd w:val="clear" w:color="auto" w:fill="FFFFFF"/>
          <w:lang w:eastAsia="ru-RU"/>
        </w:rPr>
        <w:t xml:space="preserve"> до 32,09 процента в 2018 году)</w:t>
      </w:r>
      <w:r w:rsidRPr="005C12E4">
        <w:rPr>
          <w:rFonts w:ascii="Times New Roman" w:eastAsia="Times New Roman" w:hAnsi="Times New Roman" w:cs="Times New Roman"/>
          <w:color w:val="000000"/>
          <w:sz w:val="24"/>
          <w:szCs w:val="24"/>
          <w:shd w:val="clear" w:color="auto" w:fill="FFFFFF"/>
          <w:lang w:eastAsia="ru-RU"/>
        </w:rPr>
        <w:t xml:space="preserve"> и 70 процентов – в возрасте 16 – 17 лет (от 67,91 процента в 2018 году – до 71,97 процентов в 2016 году).</w:t>
      </w:r>
      <w:proofErr w:type="gramEnd"/>
      <w:r w:rsidRPr="005C12E4">
        <w:rPr>
          <w:rFonts w:ascii="Times New Roman" w:eastAsia="Times New Roman" w:hAnsi="Times New Roman" w:cs="Times New Roman"/>
          <w:color w:val="000000"/>
          <w:sz w:val="24"/>
          <w:szCs w:val="24"/>
          <w:shd w:val="clear" w:color="auto" w:fill="FFFFFF"/>
          <w:lang w:eastAsia="ru-RU"/>
        </w:rPr>
        <w:t xml:space="preserve"> Количество преступлений, совершаемых несовершеннолетними женского пола</w:t>
      </w:r>
      <w:r w:rsidR="00465C33">
        <w:rPr>
          <w:rFonts w:ascii="Times New Roman" w:eastAsia="Times New Roman" w:hAnsi="Times New Roman" w:cs="Times New Roman"/>
          <w:color w:val="000000"/>
          <w:sz w:val="24"/>
          <w:szCs w:val="24"/>
          <w:shd w:val="clear" w:color="auto" w:fill="FFFFFF"/>
          <w:lang w:eastAsia="ru-RU"/>
        </w:rPr>
        <w:t>,</w:t>
      </w:r>
      <w:r w:rsidRPr="005C12E4">
        <w:rPr>
          <w:rFonts w:ascii="Times New Roman" w:eastAsia="Times New Roman" w:hAnsi="Times New Roman" w:cs="Times New Roman"/>
          <w:color w:val="000000"/>
          <w:sz w:val="24"/>
          <w:szCs w:val="24"/>
          <w:shd w:val="clear" w:color="auto" w:fill="FFFFFF"/>
          <w:lang w:eastAsia="ru-RU"/>
        </w:rPr>
        <w:t xml:space="preserve"> в среднем составляет 6 – 7 процентов (от 6,52 процента в 2017 году до 7,76 процента в 2019 году).</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Из данных о воспитании несовершеннолетних преступников следует, что примерно 45 процентов из них воспитываются в семье с одним родителем, причем к 2019 году такая цифра ориентировочно составит уже 46,29 процента, на общем фоне снижения детской преступности. Кроме того, по состоянию на 2016 год 10,96 процента преступников воспитывались вне семьи, в 2017 – 10,67 процента, в 2018 – 9,44 процента, что свидетельствует о снижении уровня преступности в данной категории лиц.</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lastRenderedPageBreak/>
        <w:t>Информация о роде занятий несовершеннолетних преступников показывает, что их основной состав следующий:</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1)</w:t>
      </w:r>
      <w:r w:rsidRPr="005C12E4">
        <w:rPr>
          <w:rFonts w:ascii="Times New Roman" w:eastAsia="Times New Roman" w:hAnsi="Times New Roman" w:cs="Times New Roman"/>
          <w:color w:val="000000"/>
          <w:sz w:val="24"/>
          <w:szCs w:val="24"/>
          <w:shd w:val="clear" w:color="auto" w:fill="FFFFFF"/>
          <w:lang w:eastAsia="ru-RU"/>
        </w:rPr>
        <w:tab/>
        <w:t>учащиеся – 16124 преступника в 2016 году (67,35 процента от общего числа), 14141 – в 2017 году (68,54 процента), 12894 – в 2018 году (68,49 процента) и</w:t>
      </w:r>
      <w:r w:rsidR="00102E8C">
        <w:rPr>
          <w:rFonts w:ascii="Times New Roman" w:eastAsia="Times New Roman" w:hAnsi="Times New Roman" w:cs="Times New Roman"/>
          <w:color w:val="000000"/>
          <w:sz w:val="24"/>
          <w:szCs w:val="24"/>
          <w:shd w:val="clear" w:color="auto" w:fill="FFFFFF"/>
          <w:lang w:eastAsia="ru-RU"/>
        </w:rPr>
        <w:t xml:space="preserve"> </w:t>
      </w:r>
      <w:r w:rsidRPr="005C12E4">
        <w:rPr>
          <w:rFonts w:ascii="Times New Roman" w:eastAsia="Times New Roman" w:hAnsi="Times New Roman" w:cs="Times New Roman"/>
          <w:color w:val="000000"/>
          <w:sz w:val="24"/>
          <w:szCs w:val="24"/>
          <w:shd w:val="clear" w:color="auto" w:fill="FFFFFF"/>
          <w:lang w:eastAsia="ru-RU"/>
        </w:rPr>
        <w:t>11502 – ориентировочно в 2019 году (69,41 процента);</w:t>
      </w:r>
    </w:p>
    <w:p w:rsidR="005C12E4" w:rsidRPr="005C12E4" w:rsidRDefault="00102E8C"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Pr>
          <w:rFonts w:ascii="Times New Roman" w:eastAsia="Times New Roman" w:hAnsi="Times New Roman" w:cs="Times New Roman"/>
          <w:color w:val="000000"/>
          <w:sz w:val="24"/>
          <w:szCs w:val="24"/>
          <w:shd w:val="clear" w:color="auto" w:fill="FFFFFF"/>
          <w:lang w:eastAsia="ru-RU"/>
        </w:rPr>
        <w:t>2)</w:t>
      </w:r>
      <w:r>
        <w:rPr>
          <w:rFonts w:ascii="Times New Roman" w:eastAsia="Times New Roman" w:hAnsi="Times New Roman" w:cs="Times New Roman"/>
          <w:color w:val="000000"/>
          <w:sz w:val="24"/>
          <w:szCs w:val="24"/>
          <w:shd w:val="clear" w:color="auto" w:fill="FFFFFF"/>
          <w:lang w:eastAsia="ru-RU"/>
        </w:rPr>
        <w:tab/>
      </w:r>
      <w:proofErr w:type="spellStart"/>
      <w:r>
        <w:rPr>
          <w:rFonts w:ascii="Times New Roman" w:eastAsia="Times New Roman" w:hAnsi="Times New Roman" w:cs="Times New Roman"/>
          <w:color w:val="000000"/>
          <w:sz w:val="24"/>
          <w:szCs w:val="24"/>
          <w:shd w:val="clear" w:color="auto" w:fill="FFFFFF"/>
          <w:lang w:eastAsia="ru-RU"/>
        </w:rPr>
        <w:t>неучащиеся</w:t>
      </w:r>
      <w:proofErr w:type="spellEnd"/>
      <w:r>
        <w:rPr>
          <w:rFonts w:ascii="Times New Roman" w:eastAsia="Times New Roman" w:hAnsi="Times New Roman" w:cs="Times New Roman"/>
          <w:color w:val="000000"/>
          <w:sz w:val="24"/>
          <w:szCs w:val="24"/>
          <w:shd w:val="clear" w:color="auto" w:fill="FFFFFF"/>
          <w:lang w:eastAsia="ru-RU"/>
        </w:rPr>
        <w:t xml:space="preserve"> и не</w:t>
      </w:r>
      <w:r w:rsidR="005C12E4" w:rsidRPr="005C12E4">
        <w:rPr>
          <w:rFonts w:ascii="Times New Roman" w:eastAsia="Times New Roman" w:hAnsi="Times New Roman" w:cs="Times New Roman"/>
          <w:color w:val="000000"/>
          <w:sz w:val="24"/>
          <w:szCs w:val="24"/>
          <w:shd w:val="clear" w:color="auto" w:fill="FFFFFF"/>
          <w:lang w:eastAsia="ru-RU"/>
        </w:rPr>
        <w:t>работающие (безработные) – 7133 преступника в 2016 году (29,8 процента), 5935 – в 2017 году (28,77 процента), 5355 – в 2018 году (28,44 процента), 4662 – ориентировочно в 2019 году (28,14 процента);</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3)</w:t>
      </w:r>
      <w:r w:rsidRPr="005C12E4">
        <w:rPr>
          <w:rFonts w:ascii="Times New Roman" w:eastAsia="Times New Roman" w:hAnsi="Times New Roman" w:cs="Times New Roman"/>
          <w:color w:val="000000"/>
          <w:sz w:val="24"/>
          <w:szCs w:val="24"/>
          <w:shd w:val="clear" w:color="auto" w:fill="FFFFFF"/>
          <w:lang w:eastAsia="ru-RU"/>
        </w:rPr>
        <w:tab/>
      </w:r>
      <w:proofErr w:type="gramStart"/>
      <w:r w:rsidRPr="005C12E4">
        <w:rPr>
          <w:rFonts w:ascii="Times New Roman" w:eastAsia="Times New Roman" w:hAnsi="Times New Roman" w:cs="Times New Roman"/>
          <w:color w:val="000000"/>
          <w:sz w:val="24"/>
          <w:szCs w:val="24"/>
          <w:shd w:val="clear" w:color="auto" w:fill="FFFFFF"/>
          <w:lang w:eastAsia="ru-RU"/>
        </w:rPr>
        <w:t>работающие</w:t>
      </w:r>
      <w:proofErr w:type="gramEnd"/>
      <w:r w:rsidRPr="005C12E4">
        <w:rPr>
          <w:rFonts w:ascii="Times New Roman" w:eastAsia="Times New Roman" w:hAnsi="Times New Roman" w:cs="Times New Roman"/>
          <w:color w:val="000000"/>
          <w:sz w:val="24"/>
          <w:szCs w:val="24"/>
          <w:shd w:val="clear" w:color="auto" w:fill="FFFFFF"/>
          <w:lang w:eastAsia="ru-RU"/>
        </w:rPr>
        <w:t xml:space="preserve"> – 651 несовершеннолетний в 2016 году (2,72 процента), 523 – в 2017 году (2,54 процента), 518 – в 2018 году (2,75 процента), 360 – ориентировочно в 2019 году (2,17 процентов).</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Групповые преступления с участием несовершеннолетнего в качестве соучастника в 2016 году совершались 11782 раза, что составило 49,22 процента от общего количества преступлений. Между тем, на общем фоне падения уровня преступности среди несовершеннолетних, данный показатель только возрастал – в 2017 году несовершеннолетний с группой совершил 10507 преступлений, или 50,93 процента от общего числа, в 2018 году – 10042 преступления, или уже 53,34 процента. Вместе с тем, ориентировочные показатели за 2019 год свидетельствуют о снижении данного показателя приблизительно до 50,78 процентов (4207 преступления за первое полугодие 2019 года).</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Кроме того, несовершеннолетние совершали преступления с участием хотя бы одного взрослого – в 2016 году 4673 раза (19,52 процента); в 2017 году такие преступления имели место 4279 раз (20,44 процента); в 2018 году – 4008 преступлений (21,29 процента). Данная статистика также указывает на рост подобных деяний, но ориентировочные показатели на 2019 год дают возможность предположить спад этого показателя до 19,22 процентов, то есть даже ниже, чем в 2016 году.</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Отдельно следует отметить информацию о совершении преступлений несовершеннолетними, которые уже имеют непогашенную судимость. Так, за 2016 году ими совершено 3968 деяний (16,58 процентов от общего числа преступлений), в 2017 году – 4039 преступлений (19,57 процента), а в 2018 году – 3849 преступных деяний (20,45 процента). Данные за первое полугодие 2019 года, в указанном случае, не дают повода для положительной оценки – было совершено 1746 деяний, или 21,07 процента от общего числа преступлений, совершаемых несовершеннолетними. Эти данные показывают, что на общем фоне снижения преступности несовершеннолетних, доля рецидивистов в их среде, в процент</w:t>
      </w:r>
      <w:r w:rsidR="00E124BF">
        <w:rPr>
          <w:rFonts w:ascii="Times New Roman" w:eastAsia="Times New Roman" w:hAnsi="Times New Roman" w:cs="Times New Roman"/>
          <w:color w:val="000000"/>
          <w:sz w:val="24"/>
          <w:szCs w:val="24"/>
          <w:shd w:val="clear" w:color="auto" w:fill="FFFFFF"/>
          <w:lang w:eastAsia="ru-RU"/>
        </w:rPr>
        <w:t>н</w:t>
      </w:r>
      <w:r w:rsidRPr="005C12E4">
        <w:rPr>
          <w:rFonts w:ascii="Times New Roman" w:eastAsia="Times New Roman" w:hAnsi="Times New Roman" w:cs="Times New Roman"/>
          <w:color w:val="000000"/>
          <w:sz w:val="24"/>
          <w:szCs w:val="24"/>
          <w:shd w:val="clear" w:color="auto" w:fill="FFFFFF"/>
          <w:lang w:eastAsia="ru-RU"/>
        </w:rPr>
        <w:t>ом соотношении, растет.</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Особое внимание следует обратить и на данные о совершении несовершеннолетними преступлений в состоянии опьянения различных форм</w:t>
      </w:r>
      <w:r w:rsidR="00806AFC">
        <w:rPr>
          <w:rFonts w:ascii="Times New Roman" w:eastAsia="Times New Roman" w:hAnsi="Times New Roman" w:cs="Times New Roman"/>
          <w:color w:val="000000"/>
          <w:sz w:val="24"/>
          <w:szCs w:val="24"/>
          <w:shd w:val="clear" w:color="auto" w:fill="FFFFFF"/>
          <w:lang w:eastAsia="ru-RU"/>
        </w:rPr>
        <w:t xml:space="preserve"> </w:t>
      </w:r>
      <w:r w:rsidR="00806AFC" w:rsidRPr="00806AFC">
        <w:rPr>
          <w:rFonts w:ascii="Times New Roman" w:eastAsia="Times New Roman" w:hAnsi="Times New Roman" w:cs="Times New Roman"/>
          <w:color w:val="000000"/>
          <w:sz w:val="24"/>
          <w:szCs w:val="24"/>
          <w:shd w:val="clear" w:color="auto" w:fill="FFFFFF"/>
          <w:lang w:eastAsia="ru-RU"/>
        </w:rPr>
        <w:t>[</w:t>
      </w:r>
      <w:r w:rsidR="00806AFC">
        <w:rPr>
          <w:rFonts w:ascii="Times New Roman" w:eastAsia="Times New Roman" w:hAnsi="Times New Roman" w:cs="Times New Roman"/>
          <w:color w:val="000000"/>
          <w:sz w:val="24"/>
          <w:szCs w:val="24"/>
          <w:shd w:val="clear" w:color="auto" w:fill="FFFFFF"/>
          <w:lang w:eastAsia="ru-RU"/>
        </w:rPr>
        <w:t>2].</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Традиционно, подавляющее большинство таковых совершается именно с алкогольным опьянением – однако, данный показатель падает. В 2016 таких преступлений было совершено 3427 (14,31 процента), в 2017 – 2672 (12,95 процентов), в 2018 – 2289 преступлений (или 12,17 процен</w:t>
      </w:r>
      <w:bookmarkStart w:id="0" w:name="_GoBack"/>
      <w:bookmarkEnd w:id="0"/>
      <w:r w:rsidRPr="005C12E4">
        <w:rPr>
          <w:rFonts w:ascii="Times New Roman" w:eastAsia="Times New Roman" w:hAnsi="Times New Roman" w:cs="Times New Roman"/>
          <w:color w:val="000000"/>
          <w:sz w:val="24"/>
          <w:szCs w:val="24"/>
          <w:shd w:val="clear" w:color="auto" w:fill="FFFFFF"/>
          <w:lang w:eastAsia="ru-RU"/>
        </w:rPr>
        <w:t>та). За первое полугодие 2019 года аналогичных деяний совершено 948, что составляет 11,44 процента. Таким образом, за 3 года и одно полугодие показатель указанных преступлений упал на 2,87 процента в общем составе преступлений.</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 xml:space="preserve">Преступлений, совершенных несовершеннолетним в состоянии наркотического опьянения, </w:t>
      </w:r>
      <w:proofErr w:type="gramStart"/>
      <w:r w:rsidRPr="005C12E4">
        <w:rPr>
          <w:rFonts w:ascii="Times New Roman" w:eastAsia="Times New Roman" w:hAnsi="Times New Roman" w:cs="Times New Roman"/>
          <w:color w:val="000000"/>
          <w:sz w:val="24"/>
          <w:szCs w:val="24"/>
          <w:shd w:val="clear" w:color="auto" w:fill="FFFFFF"/>
          <w:lang w:eastAsia="ru-RU"/>
        </w:rPr>
        <w:t>совершено крайне мало</w:t>
      </w:r>
      <w:proofErr w:type="gramEnd"/>
      <w:r w:rsidRPr="005C12E4">
        <w:rPr>
          <w:rFonts w:ascii="Times New Roman" w:eastAsia="Times New Roman" w:hAnsi="Times New Roman" w:cs="Times New Roman"/>
          <w:color w:val="000000"/>
          <w:sz w:val="24"/>
          <w:szCs w:val="24"/>
          <w:shd w:val="clear" w:color="auto" w:fill="FFFFFF"/>
          <w:lang w:eastAsia="ru-RU"/>
        </w:rPr>
        <w:t>: 138 – в 2016 году, 99 – в 2017 году, 59 – в 2018 году, что составляет менее 1 процента таких преступлений в год. Следует отметить, что данный показатель также падает.</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 xml:space="preserve">Особое значение следует придать данным о тяжести преступлений, совершаемых несовершеннолетними. Так, за 2016 год несовершеннолетние совершили 3381 преступление небольшой тяжести (14,12 процента), 8838 преступлений средней тяжести (36,92 процента), 10219 тяжких преступлений (42,69 процента) и 1501 особо тяжкое преступление (6,27 процента). В 2017 году ими совершено 2576 преступлений небольшой тяжести (12,49 процента), 7902 преступления средней тяжести (38,3 процента), 8870 тяжких преступлений </w:t>
      </w:r>
      <w:r w:rsidRPr="005C12E4">
        <w:rPr>
          <w:rFonts w:ascii="Times New Roman" w:eastAsia="Times New Roman" w:hAnsi="Times New Roman" w:cs="Times New Roman"/>
          <w:color w:val="000000"/>
          <w:sz w:val="24"/>
          <w:szCs w:val="24"/>
          <w:shd w:val="clear" w:color="auto" w:fill="FFFFFF"/>
          <w:lang w:eastAsia="ru-RU"/>
        </w:rPr>
        <w:lastRenderedPageBreak/>
        <w:t>(42,99 процента) и 1283 особо тяжких деяния (6,22 процента).</w:t>
      </w:r>
      <w:r w:rsidR="00102E8C">
        <w:rPr>
          <w:rFonts w:ascii="Times New Roman" w:eastAsia="Times New Roman" w:hAnsi="Times New Roman" w:cs="Times New Roman"/>
          <w:color w:val="000000"/>
          <w:sz w:val="24"/>
          <w:szCs w:val="24"/>
          <w:shd w:val="clear" w:color="auto" w:fill="FFFFFF"/>
          <w:lang w:eastAsia="ru-RU"/>
        </w:rPr>
        <w:t xml:space="preserve"> </w:t>
      </w:r>
      <w:r w:rsidRPr="005C12E4">
        <w:rPr>
          <w:rFonts w:ascii="Times New Roman" w:eastAsia="Times New Roman" w:hAnsi="Times New Roman" w:cs="Times New Roman"/>
          <w:color w:val="000000"/>
          <w:sz w:val="24"/>
          <w:szCs w:val="24"/>
          <w:shd w:val="clear" w:color="auto" w:fill="FFFFFF"/>
          <w:lang w:eastAsia="ru-RU"/>
        </w:rPr>
        <w:t xml:space="preserve">За 2018 год несовершеннолетние совершили 2166 преступлений небольшой тяжести (11,51 процента), 7101 преступление средней тяжести (37,72 процента), 8163 тяжких преступления (43,36 процента) и 1396 особо тяжких преступлений (7,42 процента). В первом полугодии 2019 года процентное соотношение деяний такое: 12,53 процента преступлений небольшой тяжести, 35,93 процента преступлений средней тяжести, 44,67 процента тяжких преступлений и 6,87 процентов особо тяжких деяний. </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Следует отметить, что тяжкие и особо тяжкие преступления в последние годы составляют более половины от всех совершаемых несовершеннолетними преступлений.</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Оценка данных о тяжести преступлений в соотношении с данными о преступлениях, совершаемыми несовершеннолетними женского пола привела к схожему выводу. За рассматриваемый период также возросла доля тяжких и особо тяжких преступлений – в совокупности в 2016 году они составляли 37,27 процента от общего числа «женских» преступлений, в 2017 – 41,53 процента, в 2018 – 46,83 процента, а в 2019 году – уже 52,1 процент преступлений. Эти данные указывают на более быстрый рост наиболее опасных видов преступности среди несовершеннолетних женского пола.</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Отдельное внимание следует обратить на статистику наиболее часто совершаемых несовершеннолетними деяний. По результатам анализа статистических данных о преступлениях несовершеннолетних за 2016 – 2019 годы было установлено, что 10 наиболее часто совершаемых из них (групп деяний) за каждый период составляют более 86 процентов всех деяний и, как правило, их состав одинаков.</w:t>
      </w:r>
    </w:p>
    <w:p w:rsidR="005C12E4" w:rsidRPr="005C12E4"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Так, самым совершаемым преступлением за данный период является кража при отягчающих (части 2 – 3 статьи 158 Уголовно</w:t>
      </w:r>
      <w:r w:rsidR="00102E8C">
        <w:rPr>
          <w:rFonts w:ascii="Times New Roman" w:eastAsia="Times New Roman" w:hAnsi="Times New Roman" w:cs="Times New Roman"/>
          <w:color w:val="000000"/>
          <w:sz w:val="24"/>
          <w:szCs w:val="24"/>
          <w:shd w:val="clear" w:color="auto" w:fill="FFFFFF"/>
          <w:lang w:eastAsia="ru-RU"/>
        </w:rPr>
        <w:t>го кодекса Российской Федерации</w:t>
      </w:r>
      <w:r w:rsidRPr="005C12E4">
        <w:rPr>
          <w:rFonts w:ascii="Times New Roman" w:eastAsia="Times New Roman" w:hAnsi="Times New Roman" w:cs="Times New Roman"/>
          <w:color w:val="000000"/>
          <w:sz w:val="24"/>
          <w:szCs w:val="24"/>
          <w:shd w:val="clear" w:color="auto" w:fill="FFFFFF"/>
          <w:lang w:eastAsia="ru-RU"/>
        </w:rPr>
        <w:t>, далее – УК РФ): 10319 – в 2016 году (43,11 процента), 9216 – в 2017 году (44,67 процента), 8308 – в 2018 году (44,13 процента), 3747 – в первом полугодии 2019 года (45,23 процента). Следующими по частоте в рассматриваемый период являются: группа преступлений, связанных с незаконными действиями и нарушением правил обращения с наркотическими средствами, психотропными и сильнодействующими веществами (статьи 228 – 234.1 УК РФ) – в среднем 9,81 процента от общего числа преступлений; грабеж при отягчающих (часть 2 статьи 161 УК РФ) – в среднем 9,18 процента; угон при отягчающих (части 2 – 4 статьи 166 УК РФ) – в среднем 7,8 процента; кража (часть 1 статьи 158 УК РФ) – 4,88 процента.</w:t>
      </w:r>
    </w:p>
    <w:p w:rsidR="000F76C0" w:rsidRPr="000F76C0" w:rsidRDefault="005C12E4" w:rsidP="005C12E4">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C12E4">
        <w:rPr>
          <w:rFonts w:ascii="Times New Roman" w:eastAsia="Times New Roman" w:hAnsi="Times New Roman" w:cs="Times New Roman"/>
          <w:color w:val="000000"/>
          <w:sz w:val="24"/>
          <w:szCs w:val="24"/>
          <w:shd w:val="clear" w:color="auto" w:fill="FFFFFF"/>
          <w:lang w:eastAsia="ru-RU"/>
        </w:rPr>
        <w:t>Таким образом, в рамках анализа статистических данных о преступлениях, совершенных несовершеннолетними, были выявлены существенные криминологические признаки данного вида преступности – по возрасту, полу, роду занятий, тяжести совершаемых преступлений и основных видах преступных деяний этой категории лиц.</w:t>
      </w:r>
      <w:r w:rsidR="000F76C0" w:rsidRPr="000F76C0">
        <w:rPr>
          <w:rFonts w:ascii="Times New Roman" w:eastAsia="Times New Roman" w:hAnsi="Times New Roman" w:cs="Times New Roman"/>
          <w:color w:val="000000"/>
          <w:sz w:val="24"/>
          <w:szCs w:val="24"/>
          <w:shd w:val="clear" w:color="auto" w:fill="FFFFFF"/>
          <w:lang w:eastAsia="ru-RU"/>
        </w:rPr>
        <w:t xml:space="preserve"> </w:t>
      </w:r>
    </w:p>
    <w:p w:rsidR="00B65613" w:rsidRPr="00E26DFD" w:rsidRDefault="00B65613" w:rsidP="00B65613">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666FE4">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3076CE" w:rsidRDefault="008B7CC7" w:rsidP="003076CE">
      <w:pPr>
        <w:spacing w:after="0" w:line="240" w:lineRule="auto"/>
        <w:ind w:firstLine="709"/>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t xml:space="preserve">1. </w:t>
      </w:r>
      <w:r w:rsidR="003076CE" w:rsidRPr="003076CE">
        <w:rPr>
          <w:rFonts w:ascii="Times New Roman" w:hAnsi="Times New Roman" w:cs="Times New Roman"/>
          <w:color w:val="000000" w:themeColor="text1"/>
          <w:sz w:val="24"/>
          <w:szCs w:val="24"/>
        </w:rPr>
        <w:t>Бусыгина Н.А., Терехов А.М.</w:t>
      </w:r>
      <w:r w:rsidR="003076CE">
        <w:rPr>
          <w:rFonts w:ascii="Times New Roman" w:hAnsi="Times New Roman" w:cs="Times New Roman"/>
          <w:color w:val="000000" w:themeColor="text1"/>
          <w:sz w:val="24"/>
          <w:szCs w:val="24"/>
        </w:rPr>
        <w:t xml:space="preserve"> </w:t>
      </w:r>
      <w:r w:rsidR="003076CE" w:rsidRPr="003076CE">
        <w:rPr>
          <w:rFonts w:ascii="Times New Roman" w:hAnsi="Times New Roman" w:cs="Times New Roman"/>
          <w:color w:val="000000" w:themeColor="text1"/>
          <w:sz w:val="24"/>
          <w:szCs w:val="24"/>
        </w:rPr>
        <w:t>Роль уголовной статистики в изучении преступности</w:t>
      </w:r>
      <w:r w:rsidR="003076CE">
        <w:rPr>
          <w:rFonts w:ascii="Times New Roman" w:hAnsi="Times New Roman" w:cs="Times New Roman"/>
          <w:color w:val="000000" w:themeColor="text1"/>
          <w:sz w:val="24"/>
          <w:szCs w:val="24"/>
        </w:rPr>
        <w:t xml:space="preserve"> </w:t>
      </w:r>
      <w:r w:rsidR="003076CE" w:rsidRPr="003076CE">
        <w:rPr>
          <w:rFonts w:ascii="Times New Roman" w:hAnsi="Times New Roman" w:cs="Times New Roman"/>
          <w:color w:val="000000" w:themeColor="text1"/>
          <w:sz w:val="24"/>
          <w:szCs w:val="24"/>
        </w:rPr>
        <w:t>//</w:t>
      </w:r>
      <w:r w:rsidR="003076CE">
        <w:rPr>
          <w:rFonts w:ascii="Times New Roman" w:hAnsi="Times New Roman" w:cs="Times New Roman"/>
          <w:color w:val="000000" w:themeColor="text1"/>
          <w:sz w:val="24"/>
          <w:szCs w:val="24"/>
        </w:rPr>
        <w:t xml:space="preserve"> </w:t>
      </w:r>
      <w:r w:rsidR="003076CE" w:rsidRPr="003076CE">
        <w:rPr>
          <w:rFonts w:ascii="Times New Roman" w:hAnsi="Times New Roman" w:cs="Times New Roman"/>
          <w:color w:val="000000" w:themeColor="text1"/>
          <w:sz w:val="24"/>
          <w:szCs w:val="24"/>
        </w:rPr>
        <w:t xml:space="preserve">В сборнике: Проблемы экономического роста и устойчивого развития территорий Материалы IV международной научно-практической </w:t>
      </w:r>
      <w:proofErr w:type="gramStart"/>
      <w:r w:rsidR="003076CE" w:rsidRPr="003076CE">
        <w:rPr>
          <w:rFonts w:ascii="Times New Roman" w:hAnsi="Times New Roman" w:cs="Times New Roman"/>
          <w:color w:val="000000" w:themeColor="text1"/>
          <w:sz w:val="24"/>
          <w:szCs w:val="24"/>
        </w:rPr>
        <w:t>интернет-конференции</w:t>
      </w:r>
      <w:proofErr w:type="gramEnd"/>
      <w:r w:rsidR="003076CE" w:rsidRPr="003076CE">
        <w:rPr>
          <w:rFonts w:ascii="Times New Roman" w:hAnsi="Times New Roman" w:cs="Times New Roman"/>
          <w:color w:val="000000" w:themeColor="text1"/>
          <w:sz w:val="24"/>
          <w:szCs w:val="24"/>
        </w:rPr>
        <w:t>. 2019. С. 269-271.</w:t>
      </w:r>
    </w:p>
    <w:p w:rsidR="005C12E4" w:rsidRDefault="003076CE" w:rsidP="005C12E4">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005C12E4" w:rsidRPr="005C12E4">
        <w:rPr>
          <w:rFonts w:ascii="Times New Roman" w:hAnsi="Times New Roman" w:cs="Times New Roman"/>
          <w:color w:val="000000" w:themeColor="text1"/>
          <w:sz w:val="24"/>
          <w:szCs w:val="24"/>
        </w:rPr>
        <w:t>Демидова-Петрова Е.В. О преступности несовершеннолетних и ее особенностях // Вестник Казанского юридического института МВД России. 2013. № 14. С. 52 – 57.</w:t>
      </w:r>
    </w:p>
    <w:p w:rsidR="005C12E4" w:rsidRPr="005C12E4" w:rsidRDefault="003076CE" w:rsidP="005C12E4">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5C12E4">
        <w:rPr>
          <w:rFonts w:ascii="Times New Roman" w:hAnsi="Times New Roman" w:cs="Times New Roman"/>
          <w:color w:val="000000" w:themeColor="text1"/>
          <w:sz w:val="24"/>
          <w:szCs w:val="24"/>
        </w:rPr>
        <w:t xml:space="preserve">. </w:t>
      </w:r>
      <w:r w:rsidR="005C12E4" w:rsidRPr="005C12E4">
        <w:rPr>
          <w:rFonts w:ascii="Times New Roman" w:hAnsi="Times New Roman" w:cs="Times New Roman"/>
          <w:color w:val="000000" w:themeColor="text1"/>
          <w:sz w:val="24"/>
          <w:szCs w:val="24"/>
        </w:rPr>
        <w:t>Холкина А.С., Червяков М.Э. Показатели уголовно-правовой статистики как средство изучения преступности // Научно-образовательный потенциал молодежи в решении актуальных проблем XXI века. 2017. № 8. С. 350 – 355.</w:t>
      </w:r>
    </w:p>
    <w:p w:rsidR="008B7CC7" w:rsidRPr="008B7CC7" w:rsidRDefault="003076CE" w:rsidP="005C12E4">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r w:rsidR="005C12E4" w:rsidRPr="005C12E4">
        <w:rPr>
          <w:rFonts w:ascii="Times New Roman" w:hAnsi="Times New Roman" w:cs="Times New Roman"/>
          <w:color w:val="000000" w:themeColor="text1"/>
          <w:sz w:val="24"/>
          <w:szCs w:val="24"/>
        </w:rPr>
        <w:t>URL: http://www.cdep.ru/index.php?id=79 (дата обращения 20.02.2020).</w:t>
      </w:r>
    </w:p>
    <w:p w:rsidR="00633A65" w:rsidRPr="00E26DFD" w:rsidRDefault="00633A65" w:rsidP="00361F0F">
      <w:pPr>
        <w:spacing w:after="0" w:line="240" w:lineRule="auto"/>
        <w:ind w:firstLine="709"/>
        <w:jc w:val="both"/>
        <w:rPr>
          <w:rFonts w:ascii="Times New Roman" w:hAnsi="Times New Roman" w:cs="Times New Roman"/>
          <w:color w:val="000000" w:themeColor="text1"/>
          <w:sz w:val="24"/>
          <w:szCs w:val="24"/>
        </w:rPr>
      </w:pPr>
    </w:p>
    <w:p w:rsidR="00633A65" w:rsidRPr="00E26DFD" w:rsidRDefault="00633A65" w:rsidP="00633A65">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902F8C" w:rsidRDefault="003076CE" w:rsidP="002839AE">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Вилкова Арина Дмитриевна</w:t>
      </w:r>
      <w:r w:rsidR="00902F8C" w:rsidRPr="00902F8C">
        <w:rPr>
          <w:rFonts w:ascii="Times New Roman" w:eastAsia="Calibri" w:hAnsi="Times New Roman" w:cs="Times New Roman"/>
          <w:sz w:val="24"/>
          <w:szCs w:val="24"/>
        </w:rPr>
        <w:t xml:space="preserve"> (Россия, Нижний Новгород) – </w:t>
      </w:r>
      <w:r w:rsidR="00902F8C">
        <w:rPr>
          <w:rFonts w:ascii="Times New Roman" w:eastAsia="Calibri" w:hAnsi="Times New Roman" w:cs="Times New Roman"/>
          <w:sz w:val="24"/>
          <w:szCs w:val="24"/>
        </w:rPr>
        <w:t>студент</w:t>
      </w:r>
      <w:r w:rsidR="00902F8C" w:rsidRPr="00902F8C">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w:t>
      </w:r>
      <w:r w:rsidR="00902F8C" w:rsidRPr="00902F8C">
        <w:rPr>
          <w:rFonts w:ascii="Times New Roman" w:eastAsia="Calibri" w:hAnsi="Times New Roman" w:cs="Times New Roman"/>
          <w:sz w:val="24"/>
          <w:szCs w:val="24"/>
        </w:rPr>
        <w:lastRenderedPageBreak/>
        <w:t xml:space="preserve">государственный университет правосудия» (Приволжский филиал) (603022, </w:t>
      </w:r>
      <w:proofErr w:type="spellStart"/>
      <w:r w:rsidR="00902F8C" w:rsidRPr="00902F8C">
        <w:rPr>
          <w:rFonts w:ascii="Times New Roman" w:eastAsia="Calibri" w:hAnsi="Times New Roman" w:cs="Times New Roman"/>
          <w:sz w:val="24"/>
          <w:szCs w:val="24"/>
        </w:rPr>
        <w:t>г</w:t>
      </w:r>
      <w:proofErr w:type="gramStart"/>
      <w:r w:rsidR="00902F8C" w:rsidRPr="00902F8C">
        <w:rPr>
          <w:rFonts w:ascii="Times New Roman" w:eastAsia="Calibri" w:hAnsi="Times New Roman" w:cs="Times New Roman"/>
          <w:sz w:val="24"/>
          <w:szCs w:val="24"/>
        </w:rPr>
        <w:t>.Н</w:t>
      </w:r>
      <w:proofErr w:type="gramEnd"/>
      <w:r w:rsidR="00902F8C" w:rsidRPr="00902F8C">
        <w:rPr>
          <w:rFonts w:ascii="Times New Roman" w:eastAsia="Calibri" w:hAnsi="Times New Roman" w:cs="Times New Roman"/>
          <w:sz w:val="24"/>
          <w:szCs w:val="24"/>
        </w:rPr>
        <w:t>ижний</w:t>
      </w:r>
      <w:proofErr w:type="spellEnd"/>
      <w:r w:rsidR="00902F8C">
        <w:rPr>
          <w:rFonts w:ascii="Times New Roman" w:eastAsia="Calibri" w:hAnsi="Times New Roman" w:cs="Times New Roman"/>
          <w:sz w:val="24"/>
          <w:szCs w:val="24"/>
        </w:rPr>
        <w:t xml:space="preserve"> Новгород, пр. </w:t>
      </w:r>
      <w:proofErr w:type="gramStart"/>
      <w:r w:rsidR="00902F8C">
        <w:rPr>
          <w:rFonts w:ascii="Times New Roman" w:eastAsia="Calibri" w:hAnsi="Times New Roman" w:cs="Times New Roman"/>
          <w:sz w:val="24"/>
          <w:szCs w:val="24"/>
        </w:rPr>
        <w:t>Гагарина, д.17а</w:t>
      </w:r>
      <w:r w:rsidR="00122749">
        <w:rPr>
          <w:rFonts w:ascii="Times New Roman" w:eastAsia="Calibri" w:hAnsi="Times New Roman" w:cs="Times New Roman"/>
          <w:sz w:val="24"/>
          <w:szCs w:val="24"/>
        </w:rPr>
        <w:t xml:space="preserve">, </w:t>
      </w:r>
      <w:r w:rsidRPr="003076CE">
        <w:rPr>
          <w:rFonts w:ascii="Times New Roman" w:eastAsia="Calibri" w:hAnsi="Times New Roman" w:cs="Times New Roman"/>
          <w:sz w:val="24"/>
          <w:szCs w:val="24"/>
        </w:rPr>
        <w:t>vilar04@mail.ru</w:t>
      </w:r>
      <w:r w:rsidR="00902F8C">
        <w:rPr>
          <w:rFonts w:ascii="Times New Roman" w:eastAsia="Calibri" w:hAnsi="Times New Roman" w:cs="Times New Roman"/>
          <w:sz w:val="24"/>
          <w:szCs w:val="24"/>
        </w:rPr>
        <w:t>)</w:t>
      </w:r>
      <w:r w:rsidR="00902F8C" w:rsidRPr="00902F8C">
        <w:rPr>
          <w:rFonts w:ascii="Times New Roman" w:eastAsia="Calibri" w:hAnsi="Times New Roman" w:cs="Times New Roman"/>
          <w:sz w:val="24"/>
          <w:szCs w:val="24"/>
        </w:rPr>
        <w:t>.</w:t>
      </w:r>
      <w:proofErr w:type="gramEnd"/>
    </w:p>
    <w:p w:rsidR="008E49D2" w:rsidRPr="00AD0D0C" w:rsidRDefault="008E49D2" w:rsidP="002839AE">
      <w:pPr>
        <w:spacing w:after="0" w:line="240" w:lineRule="auto"/>
        <w:ind w:firstLine="709"/>
        <w:jc w:val="both"/>
        <w:rPr>
          <w:rFonts w:ascii="Times New Roman" w:hAnsi="Times New Roman" w:cs="Times New Roman"/>
          <w:color w:val="FF0000"/>
          <w:sz w:val="24"/>
          <w:szCs w:val="24"/>
        </w:rPr>
      </w:pPr>
      <w:r w:rsidRPr="00E26DFD">
        <w:rPr>
          <w:rFonts w:ascii="Times New Roman" w:eastAsia="Calibri" w:hAnsi="Times New Roman" w:cs="Times New Roman"/>
          <w:sz w:val="24"/>
          <w:szCs w:val="24"/>
        </w:rPr>
        <w:t>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2839AE" w:rsidRPr="00E26DFD">
        <w:rPr>
          <w:rFonts w:ascii="Times New Roman" w:eastAsia="Calibri" w:hAnsi="Times New Roman" w:cs="Times New Roman"/>
          <w:sz w:val="24"/>
          <w:szCs w:val="24"/>
        </w:rPr>
        <w:t xml:space="preserve"> (603022, </w:t>
      </w:r>
      <w:proofErr w:type="spellStart"/>
      <w:r w:rsidR="002839AE" w:rsidRPr="00E26DFD">
        <w:rPr>
          <w:rFonts w:ascii="Times New Roman" w:eastAsia="Calibri" w:hAnsi="Times New Roman" w:cs="Times New Roman"/>
          <w:sz w:val="24"/>
          <w:szCs w:val="24"/>
        </w:rPr>
        <w:t>г</w:t>
      </w:r>
      <w:proofErr w:type="gramStart"/>
      <w:r w:rsidR="002839AE" w:rsidRPr="00E26DFD">
        <w:rPr>
          <w:rFonts w:ascii="Times New Roman" w:eastAsia="Calibri" w:hAnsi="Times New Roman" w:cs="Times New Roman"/>
          <w:sz w:val="24"/>
          <w:szCs w:val="24"/>
        </w:rPr>
        <w:t>.Н</w:t>
      </w:r>
      <w:proofErr w:type="gramEnd"/>
      <w:r w:rsidR="002839AE" w:rsidRPr="00E26DFD">
        <w:rPr>
          <w:rFonts w:ascii="Times New Roman" w:eastAsia="Calibri" w:hAnsi="Times New Roman" w:cs="Times New Roman"/>
          <w:sz w:val="24"/>
          <w:szCs w:val="24"/>
        </w:rPr>
        <w:t>ижний</w:t>
      </w:r>
      <w:proofErr w:type="spellEnd"/>
      <w:r w:rsidR="002839AE" w:rsidRPr="00E26DFD">
        <w:rPr>
          <w:rFonts w:ascii="Times New Roman" w:eastAsia="Calibri" w:hAnsi="Times New Roman" w:cs="Times New Roman"/>
          <w:sz w:val="24"/>
          <w:szCs w:val="24"/>
        </w:rPr>
        <w:t xml:space="preserve"> Новгород, пр. </w:t>
      </w:r>
      <w:proofErr w:type="gramStart"/>
      <w:r w:rsidR="002839AE" w:rsidRPr="00E26DFD">
        <w:rPr>
          <w:rFonts w:ascii="Times New Roman" w:eastAsia="Calibri" w:hAnsi="Times New Roman" w:cs="Times New Roman"/>
          <w:sz w:val="24"/>
          <w:szCs w:val="24"/>
        </w:rPr>
        <w:t>Гагарина, д.17а</w:t>
      </w:r>
      <w:r w:rsidR="00902F8C">
        <w:rPr>
          <w:rFonts w:ascii="Times New Roman" w:eastAsia="Calibri" w:hAnsi="Times New Roman" w:cs="Times New Roman"/>
          <w:sz w:val="24"/>
          <w:szCs w:val="24"/>
        </w:rPr>
        <w:t>,</w:t>
      </w:r>
      <w:r w:rsidR="00902F8C" w:rsidRPr="00902F8C">
        <w:t xml:space="preserve"> </w:t>
      </w:r>
      <w:r w:rsidR="00902F8C" w:rsidRPr="00902F8C">
        <w:rPr>
          <w:rFonts w:ascii="Times New Roman" w:eastAsia="Calibri" w:hAnsi="Times New Roman" w:cs="Times New Roman"/>
          <w:sz w:val="24"/>
          <w:szCs w:val="24"/>
        </w:rPr>
        <w:t>terehoff.t@yandex.ru</w:t>
      </w:r>
      <w:r w:rsidR="00902F8C">
        <w:rPr>
          <w:rFonts w:ascii="Times New Roman" w:eastAsia="Calibri" w:hAnsi="Times New Roman" w:cs="Times New Roman"/>
          <w:sz w:val="24"/>
          <w:szCs w:val="24"/>
        </w:rPr>
        <w:t>)</w:t>
      </w:r>
      <w:r w:rsidRPr="00AD0D0C">
        <w:rPr>
          <w:rFonts w:ascii="Times New Roman" w:eastAsia="Calibri" w:hAnsi="Times New Roman" w:cs="Times New Roman"/>
          <w:sz w:val="24"/>
          <w:szCs w:val="24"/>
        </w:rPr>
        <w:t>.</w:t>
      </w:r>
      <w:proofErr w:type="gramEnd"/>
    </w:p>
    <w:p w:rsidR="00361F0F" w:rsidRPr="00AD0D0C" w:rsidRDefault="00361F0F" w:rsidP="009A17C6">
      <w:pPr>
        <w:spacing w:after="0" w:line="240" w:lineRule="auto"/>
        <w:ind w:firstLine="709"/>
        <w:jc w:val="both"/>
        <w:rPr>
          <w:rFonts w:ascii="Times New Roman" w:hAnsi="Times New Roman" w:cs="Times New Roman"/>
          <w:color w:val="000000" w:themeColor="text1"/>
          <w:sz w:val="24"/>
          <w:szCs w:val="24"/>
        </w:rPr>
      </w:pPr>
    </w:p>
    <w:p w:rsidR="004B384E" w:rsidRPr="00D57650" w:rsidRDefault="00D57650" w:rsidP="004B384E">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D57650">
        <w:rPr>
          <w:rFonts w:ascii="Times New Roman" w:hAnsi="Times New Roman" w:cs="Times New Roman"/>
          <w:b/>
          <w:color w:val="000000" w:themeColor="text1"/>
          <w:sz w:val="24"/>
          <w:szCs w:val="24"/>
          <w:lang w:val="en-US"/>
        </w:rPr>
        <w:t>Vilkova</w:t>
      </w:r>
      <w:proofErr w:type="spellEnd"/>
      <w:r w:rsidRPr="00D57650">
        <w:rPr>
          <w:rFonts w:ascii="Times New Roman" w:hAnsi="Times New Roman" w:cs="Times New Roman"/>
          <w:b/>
          <w:color w:val="000000" w:themeColor="text1"/>
          <w:sz w:val="24"/>
          <w:szCs w:val="24"/>
          <w:lang w:val="en-US"/>
        </w:rPr>
        <w:t xml:space="preserve"> A.D.</w:t>
      </w:r>
      <w:r w:rsidR="00902F8C" w:rsidRPr="00D57650">
        <w:rPr>
          <w:rFonts w:ascii="Times New Roman" w:hAnsi="Times New Roman" w:cs="Times New Roman"/>
          <w:b/>
          <w:color w:val="000000" w:themeColor="text1"/>
          <w:sz w:val="24"/>
          <w:szCs w:val="24"/>
          <w:lang w:val="en-US"/>
        </w:rPr>
        <w:t xml:space="preserve">, </w:t>
      </w:r>
      <w:proofErr w:type="spellStart"/>
      <w:r w:rsidR="004B384E" w:rsidRPr="00E26DFD">
        <w:rPr>
          <w:rFonts w:ascii="Times New Roman" w:hAnsi="Times New Roman" w:cs="Times New Roman"/>
          <w:b/>
          <w:color w:val="000000" w:themeColor="text1"/>
          <w:sz w:val="24"/>
          <w:szCs w:val="24"/>
          <w:lang w:val="en-US"/>
        </w:rPr>
        <w:t>Terekhov</w:t>
      </w:r>
      <w:proofErr w:type="spellEnd"/>
      <w:r w:rsidR="004B384E" w:rsidRPr="00D57650">
        <w:rPr>
          <w:rFonts w:ascii="Times New Roman" w:hAnsi="Times New Roman" w:cs="Times New Roman"/>
          <w:b/>
          <w:color w:val="000000" w:themeColor="text1"/>
          <w:sz w:val="24"/>
          <w:szCs w:val="24"/>
          <w:lang w:val="en-US"/>
        </w:rPr>
        <w:t xml:space="preserve"> </w:t>
      </w:r>
      <w:r w:rsidR="004B384E" w:rsidRPr="00E26DFD">
        <w:rPr>
          <w:rFonts w:ascii="Times New Roman" w:hAnsi="Times New Roman" w:cs="Times New Roman"/>
          <w:b/>
          <w:color w:val="000000" w:themeColor="text1"/>
          <w:sz w:val="24"/>
          <w:szCs w:val="24"/>
          <w:lang w:val="en-US"/>
        </w:rPr>
        <w:t>A</w:t>
      </w:r>
      <w:r>
        <w:rPr>
          <w:rFonts w:ascii="Times New Roman" w:hAnsi="Times New Roman" w:cs="Times New Roman"/>
          <w:b/>
          <w:color w:val="000000" w:themeColor="text1"/>
          <w:sz w:val="24"/>
          <w:szCs w:val="24"/>
          <w:lang w:val="en-US"/>
        </w:rPr>
        <w:t>.</w:t>
      </w:r>
      <w:r w:rsidR="004B384E" w:rsidRPr="00E26DFD">
        <w:rPr>
          <w:rFonts w:ascii="Times New Roman" w:hAnsi="Times New Roman" w:cs="Times New Roman"/>
          <w:b/>
          <w:color w:val="000000" w:themeColor="text1"/>
          <w:sz w:val="24"/>
          <w:szCs w:val="24"/>
          <w:lang w:val="en-US"/>
        </w:rPr>
        <w:t>M</w:t>
      </w:r>
      <w:r w:rsidR="004B384E" w:rsidRPr="00D57650">
        <w:rPr>
          <w:rFonts w:ascii="Times New Roman" w:hAnsi="Times New Roman" w:cs="Times New Roman"/>
          <w:b/>
          <w:color w:val="000000" w:themeColor="text1"/>
          <w:sz w:val="24"/>
          <w:szCs w:val="24"/>
          <w:lang w:val="en-US"/>
        </w:rPr>
        <w:t>.</w:t>
      </w:r>
    </w:p>
    <w:p w:rsidR="004B384E" w:rsidRPr="00E26DFD" w:rsidRDefault="00037DA8" w:rsidP="004B384E">
      <w:pPr>
        <w:spacing w:after="0" w:line="240" w:lineRule="auto"/>
        <w:ind w:firstLine="709"/>
        <w:jc w:val="center"/>
        <w:rPr>
          <w:rFonts w:ascii="Times New Roman" w:hAnsi="Times New Roman" w:cs="Times New Roman"/>
          <w:b/>
          <w:color w:val="000000" w:themeColor="text1"/>
          <w:sz w:val="24"/>
          <w:szCs w:val="24"/>
          <w:lang w:val="en-US"/>
        </w:rPr>
      </w:pPr>
      <w:r w:rsidRPr="00037DA8">
        <w:rPr>
          <w:rFonts w:ascii="Times New Roman" w:hAnsi="Times New Roman" w:cs="Times New Roman"/>
          <w:b/>
          <w:color w:val="000000" w:themeColor="text1"/>
          <w:sz w:val="24"/>
          <w:szCs w:val="24"/>
          <w:lang w:val="en-US"/>
        </w:rPr>
        <w:t>ANALYSIS OF THE STATE AND DYNAMICS OF CRIMES COMMITTED BY MINORS</w:t>
      </w:r>
    </w:p>
    <w:p w:rsidR="004B384E" w:rsidRPr="00E26DFD" w:rsidRDefault="00F40E5B" w:rsidP="00F40E5B">
      <w:pPr>
        <w:spacing w:after="0" w:line="240" w:lineRule="auto"/>
        <w:ind w:firstLine="709"/>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806AFC" w:rsidRPr="00806AFC">
        <w:rPr>
          <w:rFonts w:ascii="Times New Roman" w:hAnsi="Times New Roman" w:cs="Times New Roman"/>
          <w:color w:val="000000" w:themeColor="text1"/>
          <w:sz w:val="24"/>
          <w:szCs w:val="24"/>
          <w:lang w:val="en-US"/>
        </w:rPr>
        <w:t>The article analyzes official statistics on crimes committed by minors. In addition to general analytical observations, the author made conclusions on the most important and significant indicators of crime among minors - their age and gender composition, occupation, and the presence of various additional features. It also analyzes data on the severity of crimes committed by minors and the main types of acts committed by them. Surveillance data should be used in planning effective policies to combat and prevent juvenile delinquency.</w:t>
      </w:r>
    </w:p>
    <w:p w:rsidR="00C214EA" w:rsidRPr="00E26DFD" w:rsidRDefault="00F40E5B" w:rsidP="009A17C6">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806AFC" w:rsidRPr="00806AFC">
        <w:rPr>
          <w:rFonts w:ascii="Times New Roman" w:hAnsi="Times New Roman" w:cs="Times New Roman"/>
          <w:sz w:val="24"/>
          <w:szCs w:val="24"/>
          <w:lang w:val="en-US"/>
        </w:rPr>
        <w:t>analysis, minors, crime, statistics, criminology</w:t>
      </w:r>
      <w:r w:rsidRPr="00E26DFD">
        <w:rPr>
          <w:rFonts w:ascii="Times New Roman" w:hAnsi="Times New Roman" w:cs="Times New Roman"/>
          <w:sz w:val="24"/>
          <w:szCs w:val="24"/>
          <w:lang w:val="en-US"/>
        </w:rPr>
        <w:t>.</w:t>
      </w:r>
    </w:p>
    <w:p w:rsidR="00F40E5B" w:rsidRPr="00B82936" w:rsidRDefault="00F40E5B" w:rsidP="009A17C6">
      <w:pPr>
        <w:spacing w:after="0" w:line="240" w:lineRule="auto"/>
        <w:ind w:firstLine="709"/>
        <w:jc w:val="both"/>
        <w:rPr>
          <w:rFonts w:ascii="Times New Roman" w:hAnsi="Times New Roman" w:cs="Times New Roman"/>
          <w:sz w:val="24"/>
          <w:szCs w:val="24"/>
          <w:lang w:val="en-US"/>
        </w:rPr>
      </w:pPr>
    </w:p>
    <w:p w:rsidR="00C35FC5" w:rsidRPr="00B82936" w:rsidRDefault="00C35FC5" w:rsidP="00C35FC5">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902F8C" w:rsidRPr="00902F8C" w:rsidRDefault="00806AFC" w:rsidP="00C35FC5">
      <w:pPr>
        <w:spacing w:after="0" w:line="240" w:lineRule="auto"/>
        <w:ind w:firstLine="709"/>
        <w:jc w:val="both"/>
        <w:rPr>
          <w:rFonts w:ascii="Times New Roman" w:hAnsi="Times New Roman" w:cs="Times New Roman"/>
          <w:sz w:val="24"/>
          <w:szCs w:val="24"/>
          <w:lang w:val="en-US"/>
        </w:rPr>
      </w:pPr>
      <w:proofErr w:type="spellStart"/>
      <w:r w:rsidRPr="00806AFC">
        <w:rPr>
          <w:rFonts w:ascii="Times New Roman" w:hAnsi="Times New Roman" w:cs="Times New Roman"/>
          <w:sz w:val="24"/>
          <w:szCs w:val="24"/>
          <w:lang w:val="en-US"/>
        </w:rPr>
        <w:t>Vilkova</w:t>
      </w:r>
      <w:proofErr w:type="spellEnd"/>
      <w:r w:rsidRPr="00806AFC">
        <w:rPr>
          <w:rFonts w:ascii="Times New Roman" w:hAnsi="Times New Roman" w:cs="Times New Roman"/>
          <w:sz w:val="24"/>
          <w:szCs w:val="24"/>
          <w:lang w:val="en-US"/>
        </w:rPr>
        <w:t xml:space="preserve"> </w:t>
      </w:r>
      <w:proofErr w:type="spellStart"/>
      <w:r w:rsidRPr="00806AFC">
        <w:rPr>
          <w:rFonts w:ascii="Times New Roman" w:hAnsi="Times New Roman" w:cs="Times New Roman"/>
          <w:sz w:val="24"/>
          <w:szCs w:val="24"/>
          <w:lang w:val="en-US"/>
        </w:rPr>
        <w:t>Arina</w:t>
      </w:r>
      <w:proofErr w:type="spellEnd"/>
      <w:r w:rsidRPr="00806AFC">
        <w:rPr>
          <w:rFonts w:ascii="Times New Roman" w:hAnsi="Times New Roman" w:cs="Times New Roman"/>
          <w:sz w:val="24"/>
          <w:szCs w:val="24"/>
          <w:lang w:val="en-US"/>
        </w:rPr>
        <w:t xml:space="preserve"> </w:t>
      </w:r>
      <w:proofErr w:type="spellStart"/>
      <w:r w:rsidRPr="00806AFC">
        <w:rPr>
          <w:rFonts w:ascii="Times New Roman" w:hAnsi="Times New Roman" w:cs="Times New Roman"/>
          <w:sz w:val="24"/>
          <w:szCs w:val="24"/>
          <w:lang w:val="en-US"/>
        </w:rPr>
        <w:t>Dmitrievna</w:t>
      </w:r>
      <w:proofErr w:type="spellEnd"/>
      <w:r w:rsidR="00902F8C" w:rsidRPr="00902F8C">
        <w:rPr>
          <w:rFonts w:ascii="Times New Roman" w:hAnsi="Times New Roman" w:cs="Times New Roman"/>
          <w:sz w:val="24"/>
          <w:szCs w:val="24"/>
          <w:lang w:val="en-US"/>
        </w:rPr>
        <w:t xml:space="preserve"> (Russia, Nizhny Novgorod) - student, Federal State Budget Educational </w:t>
      </w:r>
      <w:proofErr w:type="spellStart"/>
      <w:r w:rsidR="00902F8C" w:rsidRPr="00902F8C">
        <w:rPr>
          <w:rFonts w:ascii="Times New Roman" w:hAnsi="Times New Roman" w:cs="Times New Roman"/>
          <w:sz w:val="24"/>
          <w:szCs w:val="24"/>
          <w:lang w:val="en-US"/>
        </w:rPr>
        <w:t>Educational</w:t>
      </w:r>
      <w:proofErr w:type="spellEnd"/>
      <w:r w:rsidR="00902F8C" w:rsidRPr="00902F8C">
        <w:rPr>
          <w:rFonts w:ascii="Times New Roman" w:hAnsi="Times New Roman" w:cs="Times New Roman"/>
          <w:sz w:val="24"/>
          <w:szCs w:val="24"/>
          <w:lang w:val="en-US"/>
        </w:rPr>
        <w:t xml:space="preserve"> Institution of Higher Education "Russian State University of Justice" (</w:t>
      </w:r>
      <w:proofErr w:type="spellStart"/>
      <w:r w:rsidR="00902F8C" w:rsidRPr="00902F8C">
        <w:rPr>
          <w:rFonts w:ascii="Times New Roman" w:hAnsi="Times New Roman" w:cs="Times New Roman"/>
          <w:sz w:val="24"/>
          <w:szCs w:val="24"/>
          <w:lang w:val="en-US"/>
        </w:rPr>
        <w:t>Privolzhsky</w:t>
      </w:r>
      <w:proofErr w:type="spellEnd"/>
      <w:r w:rsidR="00902F8C" w:rsidRPr="00902F8C">
        <w:rPr>
          <w:rFonts w:ascii="Times New Roman" w:hAnsi="Times New Roman" w:cs="Times New Roman"/>
          <w:sz w:val="24"/>
          <w:szCs w:val="24"/>
          <w:lang w:val="en-US"/>
        </w:rPr>
        <w:t xml:space="preserve"> Branch) (603022,</w:t>
      </w:r>
      <w:r w:rsidR="00902F8C">
        <w:rPr>
          <w:rFonts w:ascii="Times New Roman" w:hAnsi="Times New Roman" w:cs="Times New Roman"/>
          <w:sz w:val="24"/>
          <w:szCs w:val="24"/>
          <w:lang w:val="en-US"/>
        </w:rPr>
        <w:t xml:space="preserve"> Nizhny Novgorod, Gagarin, 17a</w:t>
      </w:r>
      <w:r w:rsidR="00122749" w:rsidRPr="00122749">
        <w:rPr>
          <w:rFonts w:ascii="Times New Roman" w:hAnsi="Times New Roman" w:cs="Times New Roman"/>
          <w:sz w:val="24"/>
          <w:szCs w:val="24"/>
          <w:lang w:val="en-US"/>
        </w:rPr>
        <w:t xml:space="preserve">, </w:t>
      </w:r>
      <w:r w:rsidRPr="00806AFC">
        <w:rPr>
          <w:rFonts w:ascii="Times New Roman" w:hAnsi="Times New Roman" w:cs="Times New Roman"/>
          <w:sz w:val="24"/>
          <w:szCs w:val="24"/>
          <w:lang w:val="en-US"/>
        </w:rPr>
        <w:t>vilar04@mail.ru</w:t>
      </w:r>
      <w:r w:rsidR="00902F8C">
        <w:rPr>
          <w:rFonts w:ascii="Times New Roman" w:hAnsi="Times New Roman" w:cs="Times New Roman"/>
          <w:sz w:val="24"/>
          <w:szCs w:val="24"/>
          <w:lang w:val="en-US"/>
        </w:rPr>
        <w:t>)</w:t>
      </w:r>
      <w:r w:rsidR="00902F8C" w:rsidRPr="00902F8C">
        <w:rPr>
          <w:rFonts w:ascii="Times New Roman" w:hAnsi="Times New Roman" w:cs="Times New Roman"/>
          <w:sz w:val="24"/>
          <w:szCs w:val="24"/>
          <w:lang w:val="en-US"/>
        </w:rPr>
        <w:t>.</w:t>
      </w:r>
    </w:p>
    <w:p w:rsidR="00C35FC5" w:rsidRPr="00E26DFD" w:rsidRDefault="008D7AC2" w:rsidP="00C35FC5">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sidR="00122749">
        <w:rPr>
          <w:rFonts w:ascii="Times New Roman" w:hAnsi="Times New Roman" w:cs="Times New Roman"/>
          <w:sz w:val="24"/>
          <w:szCs w:val="24"/>
          <w:lang w:val="en-US"/>
        </w:rPr>
        <w:t>Nizhny Novgorod, Gagarin, 17a</w:t>
      </w:r>
      <w:r w:rsidR="00122749"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p>
    <w:p w:rsidR="00C35FC5" w:rsidRPr="00B82936" w:rsidRDefault="00C35FC5" w:rsidP="009A17C6">
      <w:pPr>
        <w:spacing w:after="0" w:line="240" w:lineRule="auto"/>
        <w:ind w:firstLine="709"/>
        <w:jc w:val="both"/>
        <w:rPr>
          <w:rFonts w:ascii="Times New Roman" w:hAnsi="Times New Roman" w:cs="Times New Roman"/>
          <w:sz w:val="24"/>
          <w:szCs w:val="24"/>
          <w:lang w:val="en-US"/>
        </w:rPr>
      </w:pPr>
    </w:p>
    <w:p w:rsidR="008D7AC2" w:rsidRPr="00B82936" w:rsidRDefault="008D7AC2" w:rsidP="008D7AC2">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806AFC" w:rsidRPr="00806AFC" w:rsidRDefault="00806AFC" w:rsidP="00806AF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proofErr w:type="spellStart"/>
      <w:r>
        <w:rPr>
          <w:rFonts w:ascii="Times New Roman" w:hAnsi="Times New Roman" w:cs="Times New Roman"/>
          <w:sz w:val="24"/>
          <w:szCs w:val="24"/>
          <w:lang w:val="en-US"/>
        </w:rPr>
        <w:t>Busygina</w:t>
      </w:r>
      <w:proofErr w:type="spellEnd"/>
      <w:r>
        <w:rPr>
          <w:rFonts w:ascii="Times New Roman" w:hAnsi="Times New Roman" w:cs="Times New Roman"/>
          <w:sz w:val="24"/>
          <w:szCs w:val="24"/>
          <w:lang w:val="en-US"/>
        </w:rPr>
        <w:t xml:space="preserve"> N.</w:t>
      </w:r>
      <w:r w:rsidRPr="00806AFC">
        <w:rPr>
          <w:rFonts w:ascii="Times New Roman" w:hAnsi="Times New Roman" w:cs="Times New Roman"/>
          <w:sz w:val="24"/>
          <w:szCs w:val="24"/>
          <w:lang w:val="en-US"/>
        </w:rPr>
        <w:t xml:space="preserve">A., </w:t>
      </w:r>
      <w:proofErr w:type="spellStart"/>
      <w:r w:rsidRPr="00806AFC">
        <w:rPr>
          <w:rFonts w:ascii="Times New Roman" w:hAnsi="Times New Roman" w:cs="Times New Roman"/>
          <w:sz w:val="24"/>
          <w:szCs w:val="24"/>
          <w:lang w:val="en-US"/>
        </w:rPr>
        <w:t>Terekhov</w:t>
      </w:r>
      <w:proofErr w:type="spellEnd"/>
      <w:r w:rsidRPr="00806AFC">
        <w:rPr>
          <w:rFonts w:ascii="Times New Roman" w:hAnsi="Times New Roman" w:cs="Times New Roman"/>
          <w:sz w:val="24"/>
          <w:szCs w:val="24"/>
          <w:lang w:val="en-US"/>
        </w:rPr>
        <w:t xml:space="preserve"> </w:t>
      </w:r>
      <w:r w:rsidRPr="00806AFC">
        <w:rPr>
          <w:rFonts w:ascii="Times New Roman" w:hAnsi="Times New Roman" w:cs="Times New Roman"/>
          <w:sz w:val="24"/>
          <w:szCs w:val="24"/>
          <w:lang w:val="en-US"/>
        </w:rPr>
        <w:t xml:space="preserve">A.M. The </w:t>
      </w:r>
      <w:r w:rsidRPr="00806AFC">
        <w:rPr>
          <w:rFonts w:ascii="Times New Roman" w:hAnsi="Times New Roman" w:cs="Times New Roman"/>
          <w:sz w:val="24"/>
          <w:szCs w:val="24"/>
          <w:lang w:val="en-US"/>
        </w:rPr>
        <w:t xml:space="preserve">Role of criminal statistics in the study of crime / / </w:t>
      </w:r>
      <w:proofErr w:type="gramStart"/>
      <w:r w:rsidRPr="00806AFC">
        <w:rPr>
          <w:rFonts w:ascii="Times New Roman" w:hAnsi="Times New Roman" w:cs="Times New Roman"/>
          <w:sz w:val="24"/>
          <w:szCs w:val="24"/>
          <w:lang w:val="en-US"/>
        </w:rPr>
        <w:t>In</w:t>
      </w:r>
      <w:proofErr w:type="gramEnd"/>
      <w:r w:rsidRPr="00806AFC">
        <w:rPr>
          <w:rFonts w:ascii="Times New Roman" w:hAnsi="Times New Roman" w:cs="Times New Roman"/>
          <w:sz w:val="24"/>
          <w:szCs w:val="24"/>
          <w:lang w:val="en-US"/>
        </w:rPr>
        <w:t xml:space="preserve"> </w:t>
      </w:r>
      <w:r w:rsidRPr="00806AFC">
        <w:rPr>
          <w:rFonts w:ascii="Times New Roman" w:hAnsi="Times New Roman" w:cs="Times New Roman"/>
          <w:sz w:val="24"/>
          <w:szCs w:val="24"/>
          <w:lang w:val="en-US"/>
        </w:rPr>
        <w:t>the collection: Problems of economic growth and sustainable development of territories Materials of the IV international scientific and practical Internet conference. 2019. Pp. 269-271.</w:t>
      </w:r>
    </w:p>
    <w:p w:rsidR="00806AFC" w:rsidRPr="00806AFC" w:rsidRDefault="00806AFC" w:rsidP="00806AF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Demidova-Petrova</w:t>
      </w:r>
      <w:proofErr w:type="spellEnd"/>
      <w:r>
        <w:rPr>
          <w:rFonts w:ascii="Times New Roman" w:hAnsi="Times New Roman" w:cs="Times New Roman"/>
          <w:sz w:val="24"/>
          <w:szCs w:val="24"/>
          <w:lang w:val="en-US"/>
        </w:rPr>
        <w:t xml:space="preserve"> E.</w:t>
      </w:r>
      <w:r w:rsidRPr="00806AFC">
        <w:rPr>
          <w:rFonts w:ascii="Times New Roman" w:hAnsi="Times New Roman" w:cs="Times New Roman"/>
          <w:sz w:val="24"/>
          <w:szCs w:val="24"/>
          <w:lang w:val="en-US"/>
        </w:rPr>
        <w:t xml:space="preserve">V. </w:t>
      </w:r>
      <w:r w:rsidRPr="00806AFC">
        <w:rPr>
          <w:rFonts w:ascii="Times New Roman" w:hAnsi="Times New Roman" w:cs="Times New Roman"/>
          <w:sz w:val="24"/>
          <w:szCs w:val="24"/>
          <w:lang w:val="en-US"/>
        </w:rPr>
        <w:t xml:space="preserve">On </w:t>
      </w:r>
      <w:r w:rsidRPr="00806AFC">
        <w:rPr>
          <w:rFonts w:ascii="Times New Roman" w:hAnsi="Times New Roman" w:cs="Times New Roman"/>
          <w:sz w:val="24"/>
          <w:szCs w:val="24"/>
          <w:lang w:val="en-US"/>
        </w:rPr>
        <w:t xml:space="preserve">juvenile delinquency and its features / / Bulletin of the Kazan law Institute of the Ministry of internal Affairs of Russia. 2013. # 14. </w:t>
      </w:r>
      <w:r w:rsidRPr="00806AFC">
        <w:rPr>
          <w:rFonts w:ascii="Times New Roman" w:hAnsi="Times New Roman" w:cs="Times New Roman"/>
          <w:sz w:val="24"/>
          <w:szCs w:val="24"/>
          <w:lang w:val="en-US"/>
        </w:rPr>
        <w:t>Pp</w:t>
      </w:r>
      <w:r w:rsidRPr="00806AFC">
        <w:rPr>
          <w:rFonts w:ascii="Times New Roman" w:hAnsi="Times New Roman" w:cs="Times New Roman"/>
          <w:sz w:val="24"/>
          <w:szCs w:val="24"/>
          <w:lang w:val="en-US"/>
        </w:rPr>
        <w:t>. 52 – 57.</w:t>
      </w:r>
    </w:p>
    <w:p w:rsidR="00806AFC" w:rsidRPr="00806AFC" w:rsidRDefault="00806AFC" w:rsidP="00806AFC">
      <w:pPr>
        <w:spacing w:after="0" w:line="240" w:lineRule="auto"/>
        <w:ind w:firstLine="709"/>
        <w:jc w:val="both"/>
        <w:rPr>
          <w:rFonts w:ascii="Times New Roman" w:hAnsi="Times New Roman" w:cs="Times New Roman"/>
          <w:sz w:val="24"/>
          <w:szCs w:val="24"/>
        </w:rPr>
      </w:pPr>
      <w:r w:rsidRPr="00806AFC">
        <w:rPr>
          <w:rFonts w:ascii="Times New Roman" w:hAnsi="Times New Roman" w:cs="Times New Roman"/>
          <w:sz w:val="24"/>
          <w:szCs w:val="24"/>
          <w:lang w:val="en-US"/>
        </w:rPr>
        <w:t>3</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Kholkina</w:t>
      </w:r>
      <w:proofErr w:type="spellEnd"/>
      <w:r>
        <w:rPr>
          <w:rFonts w:ascii="Times New Roman" w:hAnsi="Times New Roman" w:cs="Times New Roman"/>
          <w:sz w:val="24"/>
          <w:szCs w:val="24"/>
          <w:lang w:val="en-US"/>
        </w:rPr>
        <w:t xml:space="preserve"> A.S., </w:t>
      </w:r>
      <w:proofErr w:type="spellStart"/>
      <w:r>
        <w:rPr>
          <w:rFonts w:ascii="Times New Roman" w:hAnsi="Times New Roman" w:cs="Times New Roman"/>
          <w:sz w:val="24"/>
          <w:szCs w:val="24"/>
          <w:lang w:val="en-US"/>
        </w:rPr>
        <w:t>Chervyakov</w:t>
      </w:r>
      <w:proofErr w:type="spellEnd"/>
      <w:r>
        <w:rPr>
          <w:rFonts w:ascii="Times New Roman" w:hAnsi="Times New Roman" w:cs="Times New Roman"/>
          <w:sz w:val="24"/>
          <w:szCs w:val="24"/>
          <w:lang w:val="en-US"/>
        </w:rPr>
        <w:t xml:space="preserve"> M.</w:t>
      </w:r>
      <w:r w:rsidRPr="00806AFC">
        <w:rPr>
          <w:rFonts w:ascii="Times New Roman" w:hAnsi="Times New Roman" w:cs="Times New Roman"/>
          <w:sz w:val="24"/>
          <w:szCs w:val="24"/>
          <w:lang w:val="en-US"/>
        </w:rPr>
        <w:t xml:space="preserve">E. Indicators of criminal law statistics as a means of studying crime / / Scientific and educational potential of youth in solving actual problems of the XXI century. </w:t>
      </w:r>
      <w:proofErr w:type="gramStart"/>
      <w:r w:rsidRPr="00806AFC">
        <w:rPr>
          <w:rFonts w:ascii="Times New Roman" w:hAnsi="Times New Roman" w:cs="Times New Roman"/>
          <w:sz w:val="24"/>
          <w:szCs w:val="24"/>
          <w:lang w:val="en-US"/>
        </w:rPr>
        <w:t>2017.  No. 8.</w:t>
      </w:r>
      <w:proofErr w:type="gramEnd"/>
      <w:r w:rsidRPr="00806AFC">
        <w:rPr>
          <w:rFonts w:ascii="Times New Roman" w:hAnsi="Times New Roman" w:cs="Times New Roman"/>
          <w:sz w:val="24"/>
          <w:szCs w:val="24"/>
          <w:lang w:val="en-US"/>
        </w:rPr>
        <w:t xml:space="preserve"> Pp. 350 – 355.</w:t>
      </w:r>
    </w:p>
    <w:p w:rsidR="008D7AC2" w:rsidRPr="00E26DFD" w:rsidRDefault="00806AFC" w:rsidP="00806AFC">
      <w:pPr>
        <w:spacing w:after="0" w:line="240" w:lineRule="auto"/>
        <w:ind w:firstLine="709"/>
        <w:jc w:val="both"/>
        <w:rPr>
          <w:rFonts w:ascii="Times New Roman" w:hAnsi="Times New Roman" w:cs="Times New Roman"/>
          <w:sz w:val="24"/>
          <w:szCs w:val="24"/>
          <w:lang w:val="en-US"/>
        </w:rPr>
      </w:pPr>
      <w:r w:rsidRPr="00806AFC">
        <w:rPr>
          <w:rFonts w:ascii="Times New Roman" w:hAnsi="Times New Roman" w:cs="Times New Roman"/>
          <w:sz w:val="24"/>
          <w:szCs w:val="24"/>
          <w:lang w:val="en-US"/>
        </w:rPr>
        <w:t>4. URL: http://www.cdep.ru/index.php?id=79 (accessed 20.02.2020).</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6B11"/>
    <w:rsid w:val="0003044A"/>
    <w:rsid w:val="00031952"/>
    <w:rsid w:val="00037DA8"/>
    <w:rsid w:val="00044E68"/>
    <w:rsid w:val="000658F0"/>
    <w:rsid w:val="00076BB4"/>
    <w:rsid w:val="00086AD7"/>
    <w:rsid w:val="000A2968"/>
    <w:rsid w:val="000D7587"/>
    <w:rsid w:val="000F0231"/>
    <w:rsid w:val="000F76C0"/>
    <w:rsid w:val="00102E8C"/>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525D2"/>
    <w:rsid w:val="0027398A"/>
    <w:rsid w:val="002839AE"/>
    <w:rsid w:val="002A50E6"/>
    <w:rsid w:val="002A5A4A"/>
    <w:rsid w:val="002B2FC5"/>
    <w:rsid w:val="002C1506"/>
    <w:rsid w:val="002C7528"/>
    <w:rsid w:val="002E03F8"/>
    <w:rsid w:val="002F022A"/>
    <w:rsid w:val="003076CE"/>
    <w:rsid w:val="0032326F"/>
    <w:rsid w:val="00346C28"/>
    <w:rsid w:val="00361F0F"/>
    <w:rsid w:val="003620A3"/>
    <w:rsid w:val="003624F4"/>
    <w:rsid w:val="003933B1"/>
    <w:rsid w:val="003A5FB2"/>
    <w:rsid w:val="003A784C"/>
    <w:rsid w:val="003B294B"/>
    <w:rsid w:val="003B4591"/>
    <w:rsid w:val="003B75FB"/>
    <w:rsid w:val="003B7ABC"/>
    <w:rsid w:val="003E1CA4"/>
    <w:rsid w:val="003F08C3"/>
    <w:rsid w:val="003F74C9"/>
    <w:rsid w:val="00405776"/>
    <w:rsid w:val="00433F71"/>
    <w:rsid w:val="00441657"/>
    <w:rsid w:val="00451F27"/>
    <w:rsid w:val="00465C33"/>
    <w:rsid w:val="00493478"/>
    <w:rsid w:val="004B04FD"/>
    <w:rsid w:val="004B384E"/>
    <w:rsid w:val="004D2639"/>
    <w:rsid w:val="00515607"/>
    <w:rsid w:val="00524883"/>
    <w:rsid w:val="00541C58"/>
    <w:rsid w:val="00551DC1"/>
    <w:rsid w:val="005854E1"/>
    <w:rsid w:val="00593982"/>
    <w:rsid w:val="005A5DE5"/>
    <w:rsid w:val="005A755C"/>
    <w:rsid w:val="005B709B"/>
    <w:rsid w:val="005C0630"/>
    <w:rsid w:val="005C12E4"/>
    <w:rsid w:val="005E27F4"/>
    <w:rsid w:val="00633A65"/>
    <w:rsid w:val="006450EE"/>
    <w:rsid w:val="00646186"/>
    <w:rsid w:val="00646A23"/>
    <w:rsid w:val="00663E76"/>
    <w:rsid w:val="00666FE4"/>
    <w:rsid w:val="00674C3A"/>
    <w:rsid w:val="00676DD1"/>
    <w:rsid w:val="00694DD1"/>
    <w:rsid w:val="00697B1E"/>
    <w:rsid w:val="006A0DE7"/>
    <w:rsid w:val="00701CAB"/>
    <w:rsid w:val="00704317"/>
    <w:rsid w:val="00724943"/>
    <w:rsid w:val="0074177B"/>
    <w:rsid w:val="0074481E"/>
    <w:rsid w:val="00746604"/>
    <w:rsid w:val="007504AD"/>
    <w:rsid w:val="00751229"/>
    <w:rsid w:val="00761C5C"/>
    <w:rsid w:val="007641E6"/>
    <w:rsid w:val="007742AF"/>
    <w:rsid w:val="007743C5"/>
    <w:rsid w:val="0078577C"/>
    <w:rsid w:val="00785977"/>
    <w:rsid w:val="007B4B43"/>
    <w:rsid w:val="007B65F8"/>
    <w:rsid w:val="007B69C4"/>
    <w:rsid w:val="007C6B35"/>
    <w:rsid w:val="007F1393"/>
    <w:rsid w:val="00801EC2"/>
    <w:rsid w:val="00806AFC"/>
    <w:rsid w:val="008215FB"/>
    <w:rsid w:val="00844716"/>
    <w:rsid w:val="00846CBE"/>
    <w:rsid w:val="008517E0"/>
    <w:rsid w:val="008B0661"/>
    <w:rsid w:val="008B2C7A"/>
    <w:rsid w:val="008B4704"/>
    <w:rsid w:val="008B7CC7"/>
    <w:rsid w:val="008C315D"/>
    <w:rsid w:val="008D7AC2"/>
    <w:rsid w:val="008E49D2"/>
    <w:rsid w:val="00902F8C"/>
    <w:rsid w:val="0090582F"/>
    <w:rsid w:val="00921960"/>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74CFF"/>
    <w:rsid w:val="00AB4B07"/>
    <w:rsid w:val="00AD0D0C"/>
    <w:rsid w:val="00AF2A47"/>
    <w:rsid w:val="00AF3422"/>
    <w:rsid w:val="00AF63ED"/>
    <w:rsid w:val="00B02466"/>
    <w:rsid w:val="00B0341C"/>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472C1"/>
    <w:rsid w:val="00D502DD"/>
    <w:rsid w:val="00D57650"/>
    <w:rsid w:val="00D62459"/>
    <w:rsid w:val="00D903CB"/>
    <w:rsid w:val="00D90538"/>
    <w:rsid w:val="00DA1F55"/>
    <w:rsid w:val="00DA754C"/>
    <w:rsid w:val="00DB0444"/>
    <w:rsid w:val="00DB1DF4"/>
    <w:rsid w:val="00DC68B5"/>
    <w:rsid w:val="00DD2BE8"/>
    <w:rsid w:val="00DD32FD"/>
    <w:rsid w:val="00DE6323"/>
    <w:rsid w:val="00E03BA8"/>
    <w:rsid w:val="00E124BF"/>
    <w:rsid w:val="00E26DFD"/>
    <w:rsid w:val="00E2705B"/>
    <w:rsid w:val="00E27DA7"/>
    <w:rsid w:val="00E40892"/>
    <w:rsid w:val="00E52A50"/>
    <w:rsid w:val="00E841E7"/>
    <w:rsid w:val="00E9222C"/>
    <w:rsid w:val="00E94B72"/>
    <w:rsid w:val="00EA6495"/>
    <w:rsid w:val="00EE0BB7"/>
    <w:rsid w:val="00EE2570"/>
    <w:rsid w:val="00EE4F10"/>
    <w:rsid w:val="00F1752B"/>
    <w:rsid w:val="00F40E5B"/>
    <w:rsid w:val="00F862B1"/>
    <w:rsid w:val="00F9591B"/>
    <w:rsid w:val="00FB2AF5"/>
    <w:rsid w:val="00FB3583"/>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F004BF-0253-440C-85E7-CB7C2C598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668</TotalTime>
  <Pages>4</Pages>
  <Words>2048</Words>
  <Characters>11676</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пк</cp:lastModifiedBy>
  <cp:revision>61</cp:revision>
  <dcterms:created xsi:type="dcterms:W3CDTF">2018-03-14T08:34:00Z</dcterms:created>
  <dcterms:modified xsi:type="dcterms:W3CDTF">2020-03-17T16:31:00Z</dcterms:modified>
</cp:coreProperties>
</file>