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31DC" w:rsidRDefault="008C31DC" w:rsidP="00E36089">
      <w:pPr>
        <w:spacing w:after="0" w:line="240" w:lineRule="auto"/>
        <w:ind w:firstLine="851"/>
        <w:jc w:val="center"/>
        <w:rPr>
          <w:rFonts w:ascii="Times New Roman" w:hAnsi="Times New Roman"/>
          <w:b/>
          <w:sz w:val="24"/>
          <w:szCs w:val="24"/>
        </w:rPr>
      </w:pPr>
    </w:p>
    <w:p w:rsidR="00A25853" w:rsidRDefault="00A25853" w:rsidP="00A25853">
      <w:pPr>
        <w:spacing w:after="0" w:line="240" w:lineRule="auto"/>
        <w:ind w:firstLine="851"/>
        <w:rPr>
          <w:rFonts w:ascii="Times New Roman" w:hAnsi="Times New Roman"/>
          <w:b/>
          <w:sz w:val="24"/>
          <w:szCs w:val="24"/>
        </w:rPr>
      </w:pPr>
      <w:r>
        <w:rPr>
          <w:rFonts w:ascii="Times New Roman" w:hAnsi="Times New Roman"/>
          <w:b/>
          <w:sz w:val="24"/>
          <w:szCs w:val="24"/>
        </w:rPr>
        <w:t>УДК</w:t>
      </w:r>
      <w:r w:rsidR="00655A71">
        <w:rPr>
          <w:rFonts w:ascii="Times New Roman" w:hAnsi="Times New Roman"/>
          <w:b/>
          <w:sz w:val="24"/>
          <w:szCs w:val="24"/>
        </w:rPr>
        <w:t xml:space="preserve"> 378.147</w:t>
      </w:r>
    </w:p>
    <w:p w:rsidR="00A25853" w:rsidRPr="00C259FD" w:rsidRDefault="00402AA5" w:rsidP="00402AA5">
      <w:pPr>
        <w:spacing w:after="0" w:line="240" w:lineRule="auto"/>
        <w:ind w:firstLine="851"/>
        <w:jc w:val="right"/>
        <w:rPr>
          <w:rFonts w:ascii="Times New Roman" w:hAnsi="Times New Roman"/>
          <w:b/>
          <w:sz w:val="24"/>
          <w:szCs w:val="24"/>
        </w:rPr>
      </w:pPr>
      <w:r w:rsidRPr="00C259FD">
        <w:rPr>
          <w:rFonts w:ascii="Times New Roman" w:hAnsi="Times New Roman"/>
          <w:b/>
          <w:sz w:val="24"/>
          <w:szCs w:val="24"/>
        </w:rPr>
        <w:t>Вахорина М. В.</w:t>
      </w:r>
    </w:p>
    <w:p w:rsidR="00A25853" w:rsidRPr="00B9018C" w:rsidRDefault="00A25853" w:rsidP="00E36089">
      <w:pPr>
        <w:spacing w:after="0" w:line="240" w:lineRule="auto"/>
        <w:ind w:firstLine="851"/>
        <w:jc w:val="center"/>
        <w:rPr>
          <w:rFonts w:ascii="Times New Roman" w:hAnsi="Times New Roman"/>
          <w:b/>
          <w:sz w:val="24"/>
          <w:szCs w:val="24"/>
        </w:rPr>
      </w:pPr>
    </w:p>
    <w:p w:rsidR="000678CA" w:rsidRPr="00B43AF2" w:rsidRDefault="001B0557" w:rsidP="00E36089">
      <w:pPr>
        <w:spacing w:after="0" w:line="240" w:lineRule="auto"/>
        <w:ind w:firstLine="851"/>
        <w:jc w:val="center"/>
        <w:rPr>
          <w:rFonts w:ascii="Times New Roman" w:hAnsi="Times New Roman"/>
          <w:b/>
          <w:sz w:val="24"/>
          <w:szCs w:val="24"/>
        </w:rPr>
      </w:pPr>
      <w:r>
        <w:rPr>
          <w:rFonts w:ascii="Times New Roman" w:hAnsi="Times New Roman"/>
          <w:b/>
          <w:sz w:val="24"/>
          <w:szCs w:val="24"/>
        </w:rPr>
        <w:t>К ВОПРОСУ ЦИФРОВИЗАЦИИ РОССИЙСКОЙ СИСТЕМЫ ВЫСШЕГО ОБРАЗОВАНИЯ</w:t>
      </w:r>
    </w:p>
    <w:p w:rsidR="000678CA" w:rsidRPr="000678CA" w:rsidRDefault="000678CA" w:rsidP="00E36089">
      <w:pPr>
        <w:spacing w:after="0" w:line="240" w:lineRule="auto"/>
        <w:ind w:firstLine="851"/>
        <w:jc w:val="center"/>
        <w:rPr>
          <w:rFonts w:ascii="Times New Roman" w:hAnsi="Times New Roman"/>
          <w:sz w:val="24"/>
          <w:szCs w:val="24"/>
        </w:rPr>
      </w:pPr>
    </w:p>
    <w:p w:rsidR="000678CA" w:rsidRDefault="000678CA" w:rsidP="00E36089">
      <w:pPr>
        <w:spacing w:after="0" w:line="240" w:lineRule="auto"/>
        <w:ind w:firstLine="851"/>
        <w:jc w:val="both"/>
        <w:rPr>
          <w:rFonts w:ascii="Times New Roman" w:hAnsi="Times New Roman"/>
          <w:i/>
          <w:sz w:val="24"/>
          <w:szCs w:val="24"/>
        </w:rPr>
      </w:pPr>
      <w:r w:rsidRPr="000678CA">
        <w:rPr>
          <w:rFonts w:ascii="Times New Roman" w:hAnsi="Times New Roman"/>
          <w:b/>
          <w:sz w:val="24"/>
          <w:szCs w:val="24"/>
        </w:rPr>
        <w:t>Аннотация</w:t>
      </w:r>
      <w:r w:rsidRPr="000678CA">
        <w:rPr>
          <w:rFonts w:ascii="Times New Roman" w:hAnsi="Times New Roman"/>
          <w:sz w:val="24"/>
          <w:szCs w:val="24"/>
        </w:rPr>
        <w:t xml:space="preserve">: </w:t>
      </w:r>
      <w:r w:rsidRPr="002E16FE">
        <w:rPr>
          <w:rFonts w:ascii="Times New Roman" w:hAnsi="Times New Roman"/>
          <w:i/>
          <w:sz w:val="24"/>
          <w:szCs w:val="24"/>
        </w:rPr>
        <w:t xml:space="preserve">Раскрыт компетентностный подход  к переходу высшей школы на цифровые технологии. Определена роль и основные направления цифровизации в системе образования. Проанализировано влияние высшего образования на развитие общества в цифровую эпоху. Выявлены положительные и отрицательные стороны цифровизации высшей школы. </w:t>
      </w:r>
    </w:p>
    <w:p w:rsidR="00402AA5" w:rsidRPr="002E16FE" w:rsidRDefault="00402AA5" w:rsidP="00E36089">
      <w:pPr>
        <w:spacing w:after="0" w:line="240" w:lineRule="auto"/>
        <w:ind w:firstLine="851"/>
        <w:jc w:val="both"/>
        <w:rPr>
          <w:rFonts w:ascii="Times New Roman" w:hAnsi="Times New Roman"/>
          <w:i/>
          <w:sz w:val="24"/>
          <w:szCs w:val="24"/>
        </w:rPr>
      </w:pPr>
    </w:p>
    <w:p w:rsidR="000678CA" w:rsidRPr="002E16FE" w:rsidRDefault="000678CA" w:rsidP="00E36089">
      <w:pPr>
        <w:spacing w:after="0" w:line="240" w:lineRule="auto"/>
        <w:ind w:firstLine="851"/>
        <w:jc w:val="both"/>
        <w:rPr>
          <w:rFonts w:ascii="Times New Roman" w:hAnsi="Times New Roman"/>
          <w:i/>
          <w:sz w:val="24"/>
          <w:szCs w:val="24"/>
        </w:rPr>
      </w:pPr>
      <w:r w:rsidRPr="000678CA">
        <w:rPr>
          <w:rFonts w:ascii="Times New Roman" w:hAnsi="Times New Roman"/>
          <w:b/>
          <w:sz w:val="24"/>
          <w:szCs w:val="24"/>
        </w:rPr>
        <w:t>Ключевые слова</w:t>
      </w:r>
      <w:r w:rsidRPr="000678CA">
        <w:rPr>
          <w:rFonts w:ascii="Times New Roman" w:hAnsi="Times New Roman"/>
          <w:sz w:val="24"/>
          <w:szCs w:val="24"/>
        </w:rPr>
        <w:t xml:space="preserve">: </w:t>
      </w:r>
      <w:r w:rsidRPr="002E16FE">
        <w:rPr>
          <w:rFonts w:ascii="Times New Roman" w:hAnsi="Times New Roman"/>
          <w:i/>
          <w:sz w:val="24"/>
          <w:szCs w:val="24"/>
        </w:rPr>
        <w:t>высшее образование, подготовка кадров, интерактивное обучение, цифровые технологии образования, онлайн-курсы.</w:t>
      </w:r>
    </w:p>
    <w:p w:rsidR="000678CA" w:rsidRPr="000678CA" w:rsidRDefault="000678CA" w:rsidP="00E36089">
      <w:pPr>
        <w:spacing w:after="0" w:line="240" w:lineRule="auto"/>
        <w:ind w:firstLine="851"/>
        <w:jc w:val="both"/>
        <w:rPr>
          <w:rFonts w:ascii="Times New Roman" w:hAnsi="Times New Roman"/>
          <w:sz w:val="24"/>
          <w:szCs w:val="24"/>
        </w:rPr>
      </w:pPr>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В соответствии с Программой развития цифровой экономики в Российской Федерации до 2035 года  определены основные направления государственной политики Российской Федерации по формированию цифровой (электронной) экономики, в целях соблюдения национальных интересов и реализации национальных приоритетов. Основные направления цифровой экономики раскрыты на рис</w:t>
      </w:r>
      <w:r w:rsidR="00402AA5">
        <w:rPr>
          <w:rFonts w:ascii="Times New Roman" w:hAnsi="Times New Roman"/>
          <w:sz w:val="24"/>
          <w:szCs w:val="24"/>
        </w:rPr>
        <w:t>унке</w:t>
      </w:r>
      <w:r w:rsidRPr="000678CA">
        <w:rPr>
          <w:rFonts w:ascii="Times New Roman" w:hAnsi="Times New Roman"/>
          <w:sz w:val="24"/>
          <w:szCs w:val="24"/>
        </w:rPr>
        <w:t xml:space="preserve"> 1.</w:t>
      </w:r>
    </w:p>
    <w:p w:rsidR="000678CA" w:rsidRPr="000678CA" w:rsidRDefault="000678CA" w:rsidP="00E36089">
      <w:pPr>
        <w:spacing w:after="0" w:line="240" w:lineRule="auto"/>
        <w:ind w:firstLine="851"/>
        <w:jc w:val="both"/>
        <w:rPr>
          <w:rFonts w:ascii="Times New Roman" w:hAnsi="Times New Roman"/>
          <w:sz w:val="24"/>
          <w:szCs w:val="24"/>
        </w:rPr>
      </w:pPr>
    </w:p>
    <w:p w:rsidR="000678CA" w:rsidRPr="000678CA" w:rsidRDefault="000678CA" w:rsidP="00F308A4">
      <w:pPr>
        <w:spacing w:after="0" w:line="240" w:lineRule="auto"/>
        <w:rPr>
          <w:rFonts w:ascii="Times New Roman" w:hAnsi="Times New Roman"/>
          <w:sz w:val="24"/>
          <w:szCs w:val="24"/>
        </w:rPr>
      </w:pPr>
      <w:r w:rsidRPr="000678CA">
        <w:rPr>
          <w:rFonts w:ascii="Times New Roman" w:hAnsi="Times New Roman"/>
          <w:noProof/>
          <w:sz w:val="24"/>
          <w:szCs w:val="24"/>
          <w:lang w:eastAsia="ru-RU"/>
        </w:rPr>
        <w:drawing>
          <wp:inline distT="0" distB="0" distL="0" distR="0" wp14:anchorId="7D78003A" wp14:editId="7FADBE9B">
            <wp:extent cx="6372723" cy="2543175"/>
            <wp:effectExtent l="0" t="0" r="9525" b="0"/>
            <wp:docPr id="1" name="Рисунок 2" descr="Описание: https://rossaprimavera.ru/static/files/b033146f2d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https://rossaprimavera.ru/static/files/b033146f2d73.jpg"/>
                    <pic:cNvPicPr>
                      <a:picLocks noChangeAspect="1" noChangeArrowheads="1"/>
                    </pic:cNvPicPr>
                  </pic:nvPicPr>
                  <pic:blipFill>
                    <a:blip r:embed="rId6">
                      <a:extLst>
                        <a:ext uri="{28A0092B-C50C-407E-A947-70E740481C1C}">
                          <a14:useLocalDpi xmlns:a14="http://schemas.microsoft.com/office/drawing/2010/main" val="0"/>
                        </a:ext>
                      </a:extLst>
                    </a:blip>
                    <a:srcRect t="22250" b="6879"/>
                    <a:stretch>
                      <a:fillRect/>
                    </a:stretch>
                  </pic:blipFill>
                  <pic:spPr bwMode="auto">
                    <a:xfrm>
                      <a:off x="0" y="0"/>
                      <a:ext cx="6375514" cy="2544289"/>
                    </a:xfrm>
                    <a:prstGeom prst="rect">
                      <a:avLst/>
                    </a:prstGeom>
                    <a:noFill/>
                    <a:ln>
                      <a:noFill/>
                    </a:ln>
                  </pic:spPr>
                </pic:pic>
              </a:graphicData>
            </a:graphic>
          </wp:inline>
        </w:drawing>
      </w:r>
    </w:p>
    <w:p w:rsidR="00F308A4" w:rsidRDefault="00F308A4" w:rsidP="00E36089">
      <w:pPr>
        <w:spacing w:after="0" w:line="240" w:lineRule="auto"/>
        <w:ind w:firstLine="851"/>
        <w:jc w:val="center"/>
        <w:rPr>
          <w:rFonts w:ascii="Times New Roman" w:hAnsi="Times New Roman"/>
          <w:sz w:val="24"/>
          <w:szCs w:val="24"/>
        </w:rPr>
      </w:pPr>
    </w:p>
    <w:p w:rsidR="000678CA" w:rsidRPr="000678CA" w:rsidRDefault="00C51004" w:rsidP="00E36089">
      <w:pPr>
        <w:spacing w:after="0" w:line="240" w:lineRule="auto"/>
        <w:ind w:firstLine="851"/>
        <w:jc w:val="center"/>
        <w:rPr>
          <w:rFonts w:ascii="Times New Roman" w:hAnsi="Times New Roman"/>
          <w:sz w:val="24"/>
          <w:szCs w:val="24"/>
        </w:rPr>
      </w:pPr>
      <w:r>
        <w:rPr>
          <w:rFonts w:ascii="Times New Roman" w:hAnsi="Times New Roman"/>
          <w:sz w:val="24"/>
          <w:szCs w:val="24"/>
        </w:rPr>
        <w:t xml:space="preserve">Рисунок </w:t>
      </w:r>
      <w:r w:rsidR="000678CA" w:rsidRPr="000678CA">
        <w:rPr>
          <w:rFonts w:ascii="Times New Roman" w:hAnsi="Times New Roman"/>
          <w:sz w:val="24"/>
          <w:szCs w:val="24"/>
        </w:rPr>
        <w:t>1. Основные направления цифровой экономики</w:t>
      </w:r>
    </w:p>
    <w:p w:rsidR="000678CA" w:rsidRPr="000678CA" w:rsidRDefault="000678CA" w:rsidP="00E36089">
      <w:pPr>
        <w:spacing w:after="0" w:line="240" w:lineRule="auto"/>
        <w:ind w:firstLine="851"/>
        <w:jc w:val="center"/>
        <w:rPr>
          <w:rFonts w:ascii="Times New Roman" w:hAnsi="Times New Roman"/>
          <w:sz w:val="24"/>
          <w:szCs w:val="24"/>
        </w:rPr>
      </w:pPr>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 xml:space="preserve">Программа развития цифровой экономики разработана по указу Президента РФ, который отметил в своем послании Федеральному собранию: «Цифровая экономика это вопрос национальной безопасности и технологической независимости России, в полном смысле этого слова – нашего будущего» [4]. </w:t>
      </w:r>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В соответствии с Программой цифровой экономики «…область образования является ключевой областью внедрения новых цифровых достижений и сама по себе выступает в качестве важного фактора, способствующего дальнейшему развитию цифровых технологий. Цифровые технологии меняют облик самой системы образования. Формирование экономики знаний предполагает, что образование становится ключевым двигателем и ресурсом экономического развития. Эти условия полностью меняют подход к системе образования.</w:t>
      </w:r>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lastRenderedPageBreak/>
        <w:t>Это значит, что все граждане смогут воспользоваться огромными возможностями в разных областях для обучения, повышения квалификации, непрерывного образования, развития и участия в экономической и социальной жизни.</w:t>
      </w:r>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 xml:space="preserve">Система образования должна лучше оснащать людей навыками и знаниями, чтобы они отвечали требованиям цифровой рабочей среды и общества знаний. Она также должна повысить уровень грамотности в средствах массовой информации. Поэтому необходимо содействовать более широкому использованию цифровых средств информации в образовании на протяжении всей жизни человека. </w:t>
      </w:r>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Вместе со всеми заинтересованными сторонами в области образования необходимо стремиться к созданию цифровой стратегии обучения, которая будет систематически использовать, расширять и внедрять возможности цифровых средств массовой информации для предоставления высококачественного образования.</w:t>
      </w:r>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Тем не менее, остаются вопросы социальной адаптации населения к вызовам цифровой экономики, относящимся к непрерывному повышению уровня квалификации и развитию новых навыков в интерактивном пространстве цифровой экосистемы. В этом отношении крайне важны активная политика на рынке труда, поддержка доходов, непрерывное обучение и более гибкие образовательные системы» [3].</w:t>
      </w:r>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 xml:space="preserve">Перед университетами стоит задача перехода от конвейерной системы  к проектированной, включая капитализацию навыков образования и повышение значимости трудоустройства студентов. </w:t>
      </w:r>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 xml:space="preserve">Массив информации,  короткие курсы и индивидуальные траектории, возможности для передачи образовательного контента – все эти тенденции «вынуждают» систему образования к трансформации. </w:t>
      </w:r>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Цифры это не просто возможности, это язык, которым должен владеть студент. Университеты меняют облик городов. Меняется и традиционный образ  преподавателя вуза. Онлайн-преподаватель предлагает новые методы освоения учебного материала. Рутинные лекции уходят в прошлое, и осуществляется переход на онлайн-курсы; применяются удаленные технологии, электронные библиотеки, электронные доски и т.д.</w:t>
      </w:r>
    </w:p>
    <w:p w:rsid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 xml:space="preserve">Таким образом, цифровизация </w:t>
      </w:r>
      <w:r w:rsidR="002B12E5">
        <w:rPr>
          <w:rFonts w:ascii="Times New Roman" w:hAnsi="Times New Roman"/>
          <w:sz w:val="24"/>
          <w:szCs w:val="24"/>
        </w:rPr>
        <w:t xml:space="preserve">высшего </w:t>
      </w:r>
      <w:r w:rsidRPr="000678CA">
        <w:rPr>
          <w:rFonts w:ascii="Times New Roman" w:hAnsi="Times New Roman"/>
          <w:sz w:val="24"/>
          <w:szCs w:val="24"/>
        </w:rPr>
        <w:t xml:space="preserve">образования решает </w:t>
      </w:r>
      <w:r w:rsidR="002B12E5">
        <w:rPr>
          <w:rFonts w:ascii="Times New Roman" w:hAnsi="Times New Roman"/>
          <w:sz w:val="24"/>
          <w:szCs w:val="24"/>
        </w:rPr>
        <w:t>ряд следующих задач, являющихся приоритетными перед традиционными формами:</w:t>
      </w:r>
    </w:p>
    <w:p w:rsidR="002B12E5" w:rsidRDefault="002B12E5" w:rsidP="00E36089">
      <w:pPr>
        <w:spacing w:after="0" w:line="240" w:lineRule="auto"/>
        <w:ind w:firstLine="851"/>
        <w:jc w:val="both"/>
        <w:rPr>
          <w:rFonts w:ascii="Times New Roman" w:hAnsi="Times New Roman"/>
          <w:sz w:val="24"/>
          <w:szCs w:val="24"/>
        </w:rPr>
      </w:pPr>
      <w:r>
        <w:rPr>
          <w:rFonts w:ascii="Times New Roman" w:hAnsi="Times New Roman"/>
          <w:sz w:val="24"/>
          <w:szCs w:val="24"/>
        </w:rPr>
        <w:t>1. Обратная связь со студентами.</w:t>
      </w:r>
    </w:p>
    <w:p w:rsidR="002B12E5" w:rsidRDefault="002B12E5" w:rsidP="00E36089">
      <w:pPr>
        <w:spacing w:after="0" w:line="240" w:lineRule="auto"/>
        <w:ind w:firstLine="851"/>
        <w:jc w:val="both"/>
        <w:rPr>
          <w:rFonts w:ascii="Times New Roman" w:hAnsi="Times New Roman"/>
          <w:sz w:val="24"/>
          <w:szCs w:val="24"/>
        </w:rPr>
      </w:pPr>
      <w:r>
        <w:rPr>
          <w:rFonts w:ascii="Times New Roman" w:hAnsi="Times New Roman"/>
          <w:sz w:val="24"/>
          <w:szCs w:val="24"/>
        </w:rPr>
        <w:t>2. Преодоление «проклятия провинция».</w:t>
      </w:r>
    </w:p>
    <w:p w:rsidR="002B12E5" w:rsidRDefault="002B12E5" w:rsidP="00E36089">
      <w:pPr>
        <w:spacing w:after="0" w:line="240" w:lineRule="auto"/>
        <w:ind w:firstLine="851"/>
        <w:jc w:val="both"/>
        <w:rPr>
          <w:rFonts w:ascii="Times New Roman" w:hAnsi="Times New Roman"/>
          <w:sz w:val="24"/>
          <w:szCs w:val="24"/>
        </w:rPr>
      </w:pPr>
      <w:r>
        <w:rPr>
          <w:rFonts w:ascii="Times New Roman" w:hAnsi="Times New Roman"/>
          <w:sz w:val="24"/>
          <w:szCs w:val="24"/>
        </w:rPr>
        <w:t>3. Вовлечение региональных ВУЗов в онлайн-конференции, онлайн-семинары.</w:t>
      </w:r>
    </w:p>
    <w:p w:rsidR="002B12E5" w:rsidRPr="000678CA" w:rsidRDefault="002B12E5" w:rsidP="00E36089">
      <w:pPr>
        <w:spacing w:after="0" w:line="240" w:lineRule="auto"/>
        <w:ind w:firstLine="851"/>
        <w:jc w:val="both"/>
        <w:rPr>
          <w:rFonts w:ascii="Times New Roman" w:hAnsi="Times New Roman"/>
          <w:sz w:val="24"/>
          <w:szCs w:val="24"/>
        </w:rPr>
      </w:pPr>
      <w:r>
        <w:rPr>
          <w:rFonts w:ascii="Times New Roman" w:hAnsi="Times New Roman"/>
          <w:sz w:val="24"/>
          <w:szCs w:val="24"/>
        </w:rPr>
        <w:t>4. Применение удаленных технологий для участия в учебном процессе ведущих профессоров и других резидентов</w:t>
      </w:r>
      <w:r w:rsidR="00FB06BB">
        <w:rPr>
          <w:rFonts w:ascii="Times New Roman" w:hAnsi="Times New Roman"/>
          <w:sz w:val="24"/>
          <w:szCs w:val="24"/>
        </w:rPr>
        <w:t>.</w:t>
      </w:r>
      <w:bookmarkStart w:id="0" w:name="_GoBack"/>
      <w:bookmarkEnd w:id="0"/>
    </w:p>
    <w:p w:rsidR="000678CA" w:rsidRPr="000678CA" w:rsidRDefault="002B12E5" w:rsidP="002B12E5">
      <w:pPr>
        <w:spacing w:after="0" w:line="240" w:lineRule="auto"/>
        <w:ind w:firstLine="851"/>
        <w:jc w:val="both"/>
        <w:rPr>
          <w:rFonts w:ascii="Times New Roman" w:hAnsi="Times New Roman"/>
          <w:sz w:val="24"/>
          <w:szCs w:val="24"/>
        </w:rPr>
      </w:pPr>
      <w:r>
        <w:rPr>
          <w:rFonts w:ascii="Times New Roman" w:hAnsi="Times New Roman"/>
          <w:sz w:val="24"/>
          <w:szCs w:val="24"/>
        </w:rPr>
        <w:t xml:space="preserve"> </w:t>
      </w:r>
      <w:r w:rsidR="000678CA" w:rsidRPr="000678CA">
        <w:rPr>
          <w:rFonts w:ascii="Times New Roman" w:hAnsi="Times New Roman"/>
          <w:sz w:val="24"/>
          <w:szCs w:val="24"/>
        </w:rPr>
        <w:t>Применяя цифровые технологии, повышается не только интерес  к занятиям, но и уровень самого образования, направленный на приобретенные навыки. Применение электронных библиотек облегчает не только подготовку преподавателя, но и студентов  к занятиям. Например, изучение бухгалтерского учета по нормативным документам с помощью информационных систем «Консультант плюс», «Гарант» стало очень актуальным. В связи с частыми изменениями в законодательстве раньше было сложно уследить за всеми корректировками не только студенту, но и преподавателю. С применением информационных технологий это стало просто даже студенту, проживающему в провинции.</w:t>
      </w:r>
    </w:p>
    <w:p w:rsidR="000678CA" w:rsidRPr="000678CA" w:rsidRDefault="000678CA" w:rsidP="002B12E5">
      <w:pPr>
        <w:spacing w:after="0" w:line="240" w:lineRule="auto"/>
        <w:ind w:firstLine="851"/>
        <w:jc w:val="both"/>
        <w:rPr>
          <w:rFonts w:ascii="Times New Roman" w:hAnsi="Times New Roman"/>
          <w:sz w:val="24"/>
          <w:szCs w:val="24"/>
        </w:rPr>
      </w:pPr>
      <w:r w:rsidRPr="000678CA">
        <w:rPr>
          <w:rFonts w:ascii="Times New Roman" w:hAnsi="Times New Roman"/>
          <w:sz w:val="24"/>
          <w:szCs w:val="24"/>
        </w:rPr>
        <w:t xml:space="preserve">Наряду с положительными сторонами использования цифровизации в образовании есть и свои «подводные камни». </w:t>
      </w:r>
      <w:proofErr w:type="gramStart"/>
      <w:r w:rsidRPr="000678CA">
        <w:rPr>
          <w:rFonts w:ascii="Times New Roman" w:hAnsi="Times New Roman"/>
          <w:sz w:val="24"/>
          <w:szCs w:val="24"/>
        </w:rPr>
        <w:t>Во</w:t>
      </w:r>
      <w:proofErr w:type="gramEnd"/>
      <w:r w:rsidRPr="000678CA">
        <w:rPr>
          <w:rFonts w:ascii="Times New Roman" w:hAnsi="Times New Roman"/>
          <w:sz w:val="24"/>
          <w:szCs w:val="24"/>
        </w:rPr>
        <w:t xml:space="preserve"> – первых, должен быть бесплатный интернет; во – вторых, не все студенты добросовестные и могут самостоятельно изучить материал; в  третьих, магнитное излучение при постоянном общении с компьютером. Список можно продолжить и наконец – ничто не заменит живого общения.</w:t>
      </w:r>
    </w:p>
    <w:p w:rsidR="000678CA" w:rsidRPr="000678CA" w:rsidRDefault="000678CA" w:rsidP="002B12E5">
      <w:pPr>
        <w:spacing w:after="0" w:line="240" w:lineRule="auto"/>
        <w:ind w:firstLine="851"/>
        <w:jc w:val="both"/>
        <w:rPr>
          <w:rFonts w:ascii="Times New Roman" w:hAnsi="Times New Roman"/>
          <w:sz w:val="24"/>
          <w:szCs w:val="24"/>
        </w:rPr>
      </w:pPr>
      <w:r w:rsidRPr="000678CA">
        <w:rPr>
          <w:rFonts w:ascii="Times New Roman" w:hAnsi="Times New Roman"/>
          <w:sz w:val="24"/>
          <w:szCs w:val="24"/>
        </w:rPr>
        <w:t>Разумно совмещая применение положительных сторон цифровых технологий с элементами традиционной формы обучения, оставляя выбор новых технологий не только за учебным заведением, но и за студентами, можно добиться синергетического эффекта «специалиста широкого профиля».</w:t>
      </w:r>
    </w:p>
    <w:p w:rsidR="000678CA" w:rsidRPr="000678CA" w:rsidRDefault="000678CA" w:rsidP="002B12E5">
      <w:pPr>
        <w:spacing w:after="0" w:line="240" w:lineRule="auto"/>
        <w:ind w:firstLine="851"/>
        <w:jc w:val="both"/>
        <w:rPr>
          <w:rFonts w:ascii="Times New Roman" w:hAnsi="Times New Roman"/>
          <w:sz w:val="24"/>
          <w:szCs w:val="24"/>
        </w:rPr>
      </w:pPr>
      <w:r w:rsidRPr="000678CA">
        <w:rPr>
          <w:rFonts w:ascii="Times New Roman" w:hAnsi="Times New Roman"/>
          <w:sz w:val="24"/>
          <w:szCs w:val="24"/>
        </w:rPr>
        <w:lastRenderedPageBreak/>
        <w:t xml:space="preserve">Под традиционными системами автор понимает не только общение в разных формах с преподавателем, но и предоставление, например, места прохождения практики от вуза, а не поиск самим студентом, который чаще просто сводится к написанию отчета по практике без фактического приобретения практических навыков. Помощь в трудоустройстве после окончания университета, чтобы исключить работу не по специальности (направлению). </w:t>
      </w:r>
    </w:p>
    <w:p w:rsidR="000678CA" w:rsidRPr="000678CA" w:rsidRDefault="000678CA" w:rsidP="002B12E5">
      <w:pPr>
        <w:spacing w:after="0" w:line="240" w:lineRule="auto"/>
        <w:ind w:firstLine="851"/>
        <w:jc w:val="both"/>
        <w:rPr>
          <w:rFonts w:ascii="Times New Roman" w:hAnsi="Times New Roman"/>
          <w:sz w:val="24"/>
          <w:szCs w:val="24"/>
        </w:rPr>
      </w:pPr>
      <w:r w:rsidRPr="000678CA">
        <w:rPr>
          <w:rFonts w:ascii="Times New Roman" w:hAnsi="Times New Roman"/>
          <w:sz w:val="24"/>
          <w:szCs w:val="24"/>
        </w:rPr>
        <w:t>Осуществляя трансформацию высшей школы на цифровые технологии, по мнению автора, необходимо помнить, что лишенные живого контакта с преподавателем - наставником, студенты сложнее усваивают сложные знания. Образование сводится просто к узкому набору компетенций, нужных в работе. Требование профессиональных стандартов по «специалисту широкого профиля»  не будет выполнено, а «специалисту узкого профиля» будет сложнее найти работу.</w:t>
      </w:r>
    </w:p>
    <w:p w:rsidR="000678CA" w:rsidRPr="000678CA" w:rsidRDefault="000678CA" w:rsidP="00E36089">
      <w:pPr>
        <w:spacing w:after="0" w:line="240" w:lineRule="auto"/>
        <w:ind w:firstLine="851"/>
        <w:jc w:val="both"/>
        <w:rPr>
          <w:rFonts w:ascii="Times New Roman" w:hAnsi="Times New Roman"/>
          <w:sz w:val="24"/>
          <w:szCs w:val="24"/>
        </w:rPr>
      </w:pPr>
    </w:p>
    <w:p w:rsidR="000678CA" w:rsidRPr="003753F2" w:rsidRDefault="00C417C0" w:rsidP="00E36089">
      <w:pPr>
        <w:spacing w:after="0" w:line="240" w:lineRule="auto"/>
        <w:ind w:firstLine="851"/>
        <w:jc w:val="center"/>
        <w:rPr>
          <w:rFonts w:ascii="Times New Roman" w:hAnsi="Times New Roman"/>
          <w:b/>
          <w:sz w:val="24"/>
          <w:szCs w:val="24"/>
        </w:rPr>
      </w:pPr>
      <w:r w:rsidRPr="003753F2">
        <w:rPr>
          <w:rFonts w:ascii="Times New Roman" w:hAnsi="Times New Roman"/>
          <w:b/>
          <w:sz w:val="24"/>
          <w:szCs w:val="24"/>
        </w:rPr>
        <w:t xml:space="preserve">Библиографический список </w:t>
      </w:r>
    </w:p>
    <w:p w:rsidR="000678CA" w:rsidRPr="000678CA" w:rsidRDefault="000678CA" w:rsidP="00E36089">
      <w:pPr>
        <w:spacing w:after="0" w:line="240" w:lineRule="auto"/>
        <w:ind w:firstLine="851"/>
        <w:rPr>
          <w:rFonts w:ascii="Times New Roman" w:hAnsi="Times New Roman"/>
          <w:sz w:val="24"/>
          <w:szCs w:val="24"/>
        </w:rPr>
      </w:pPr>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1. Вахорина М.В. Научно-исследовательская работа как элемент самостоятельной работы. Сборник: Технолого-экономическое образование: Достижения, инновации, перспективы Материалы XVIII Всероссийской научно-практической конференции с международным участием. 2019. С. 225-228.</w:t>
      </w:r>
      <w:r w:rsidRPr="000678CA">
        <w:rPr>
          <w:rFonts w:ascii="Times New Roman" w:hAnsi="Times New Roman"/>
          <w:sz w:val="24"/>
          <w:szCs w:val="24"/>
        </w:rPr>
        <w:tab/>
      </w:r>
    </w:p>
    <w:p w:rsidR="000678CA" w:rsidRPr="000678CA" w:rsidRDefault="000678CA" w:rsidP="00E36089">
      <w:pPr>
        <w:spacing w:after="0" w:line="240" w:lineRule="auto"/>
        <w:ind w:firstLine="851"/>
        <w:jc w:val="both"/>
        <w:rPr>
          <w:rFonts w:ascii="Times New Roman" w:hAnsi="Times New Roman"/>
          <w:sz w:val="24"/>
          <w:szCs w:val="24"/>
        </w:rPr>
      </w:pPr>
      <w:proofErr w:type="gramStart"/>
      <w:r w:rsidRPr="000678CA">
        <w:rPr>
          <w:rFonts w:ascii="Times New Roman" w:hAnsi="Times New Roman"/>
          <w:sz w:val="24"/>
          <w:szCs w:val="24"/>
        </w:rPr>
        <w:t xml:space="preserve">2.Материалы Гайдаровского форума 2020 (URL: </w:t>
      </w:r>
      <w:hyperlink r:id="rId7" w:history="1">
        <w:r w:rsidRPr="000678CA">
          <w:rPr>
            <w:rStyle w:val="a3"/>
            <w:rFonts w:ascii="Times New Roman" w:hAnsi="Times New Roman"/>
            <w:sz w:val="24"/>
            <w:szCs w:val="24"/>
          </w:rPr>
          <w:t>https://gaidarforum.ru/news/opublikovana-programma-gaydarovskogo-foruma-2020-v-rankhigs/</w:t>
        </w:r>
      </w:hyperlink>
      <w:r w:rsidRPr="000678CA">
        <w:rPr>
          <w:rFonts w:ascii="Times New Roman" w:hAnsi="Times New Roman"/>
          <w:sz w:val="24"/>
          <w:szCs w:val="24"/>
        </w:rPr>
        <w:t xml:space="preserve">  (режим доступа: свободный).</w:t>
      </w:r>
      <w:proofErr w:type="gramEnd"/>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 xml:space="preserve">3. </w:t>
      </w:r>
      <w:proofErr w:type="gramStart"/>
      <w:r w:rsidRPr="000678CA">
        <w:rPr>
          <w:rFonts w:ascii="Times New Roman" w:hAnsi="Times New Roman"/>
          <w:sz w:val="24"/>
          <w:szCs w:val="24"/>
        </w:rPr>
        <w:t xml:space="preserve">Постановление Правительства РФ от 02.03.2019 N 234 (ред. от 07.12.2019) "О системе управления реализацией национальной программы "Цифровая экономика Российской Федерации" (вместе с "Положением о системе управления реализацией национальной программы "Цифровая экономика Российской Федерации") (URL: </w:t>
      </w:r>
      <w:hyperlink r:id="rId8" w:history="1">
        <w:r w:rsidRPr="000678CA">
          <w:rPr>
            <w:rStyle w:val="a3"/>
            <w:rFonts w:ascii="Times New Roman" w:hAnsi="Times New Roman"/>
            <w:sz w:val="24"/>
            <w:szCs w:val="24"/>
          </w:rPr>
          <w:t>http://www.consultant.ru/document/cons_doc_LAW_319701/</w:t>
        </w:r>
      </w:hyperlink>
      <w:r w:rsidRPr="000678CA">
        <w:rPr>
          <w:rFonts w:ascii="Times New Roman" w:hAnsi="Times New Roman"/>
          <w:sz w:val="24"/>
          <w:szCs w:val="24"/>
        </w:rPr>
        <w:t>(режим доступа: свободный).</w:t>
      </w:r>
      <w:proofErr w:type="gramEnd"/>
    </w:p>
    <w:p w:rsidR="000678CA" w:rsidRPr="000678CA" w:rsidRDefault="000678CA" w:rsidP="00E36089">
      <w:pPr>
        <w:spacing w:after="0" w:line="240" w:lineRule="auto"/>
        <w:ind w:firstLine="851"/>
        <w:jc w:val="both"/>
        <w:rPr>
          <w:rFonts w:ascii="Times New Roman" w:hAnsi="Times New Roman"/>
          <w:sz w:val="24"/>
          <w:szCs w:val="24"/>
        </w:rPr>
      </w:pPr>
      <w:r w:rsidRPr="000678CA">
        <w:rPr>
          <w:rFonts w:ascii="Times New Roman" w:hAnsi="Times New Roman"/>
          <w:sz w:val="24"/>
          <w:szCs w:val="24"/>
        </w:rPr>
        <w:t xml:space="preserve">4. </w:t>
      </w:r>
      <w:proofErr w:type="gramStart"/>
      <w:r w:rsidRPr="000678CA">
        <w:rPr>
          <w:rFonts w:ascii="Times New Roman" w:hAnsi="Times New Roman"/>
          <w:sz w:val="24"/>
          <w:szCs w:val="24"/>
        </w:rPr>
        <w:t xml:space="preserve">Послание Президента Федеральному  Собранию 2020 (URL: http:// </w:t>
      </w:r>
      <w:hyperlink r:id="rId9" w:history="1">
        <w:r w:rsidRPr="000678CA">
          <w:rPr>
            <w:rStyle w:val="a3"/>
            <w:rFonts w:ascii="Times New Roman" w:hAnsi="Times New Roman"/>
            <w:sz w:val="24"/>
            <w:szCs w:val="24"/>
          </w:rPr>
          <w:t>http://kremlin.ru/events/president/news/62582</w:t>
        </w:r>
      </w:hyperlink>
      <w:r w:rsidRPr="000678CA">
        <w:rPr>
          <w:rFonts w:ascii="Times New Roman" w:hAnsi="Times New Roman"/>
          <w:sz w:val="24"/>
          <w:szCs w:val="24"/>
        </w:rPr>
        <w:t xml:space="preserve"> (режим доступа: свободный).</w:t>
      </w:r>
      <w:proofErr w:type="gramEnd"/>
    </w:p>
    <w:p w:rsidR="003753F2" w:rsidRDefault="003753F2" w:rsidP="00402AA5">
      <w:pPr>
        <w:ind w:firstLine="851"/>
        <w:rPr>
          <w:rFonts w:ascii="Times New Roman" w:hAnsi="Times New Roman"/>
          <w:sz w:val="24"/>
          <w:szCs w:val="24"/>
        </w:rPr>
      </w:pPr>
    </w:p>
    <w:p w:rsidR="00E20021" w:rsidRPr="00E20021" w:rsidRDefault="00E20021" w:rsidP="00E20021">
      <w:pPr>
        <w:ind w:firstLine="851"/>
        <w:jc w:val="center"/>
        <w:rPr>
          <w:rFonts w:ascii="Times New Roman" w:hAnsi="Times New Roman"/>
          <w:b/>
          <w:sz w:val="24"/>
          <w:szCs w:val="24"/>
        </w:rPr>
      </w:pPr>
      <w:r w:rsidRPr="00E20021">
        <w:rPr>
          <w:rFonts w:ascii="Times New Roman" w:hAnsi="Times New Roman"/>
          <w:b/>
          <w:sz w:val="24"/>
          <w:szCs w:val="24"/>
        </w:rPr>
        <w:t>Информация об авторе</w:t>
      </w:r>
    </w:p>
    <w:p w:rsidR="00402AA5" w:rsidRPr="002B12E5" w:rsidRDefault="003753F2" w:rsidP="003753F2">
      <w:pPr>
        <w:ind w:firstLine="851"/>
        <w:jc w:val="both"/>
        <w:rPr>
          <w:rFonts w:ascii="Times New Roman" w:hAnsi="Times New Roman"/>
          <w:sz w:val="24"/>
          <w:szCs w:val="24"/>
        </w:rPr>
      </w:pPr>
      <w:proofErr w:type="gramStart"/>
      <w:r>
        <w:rPr>
          <w:rFonts w:ascii="Times New Roman" w:hAnsi="Times New Roman"/>
          <w:sz w:val="24"/>
          <w:szCs w:val="24"/>
        </w:rPr>
        <w:t>Вахорина Марина</w:t>
      </w:r>
      <w:r w:rsidR="00402AA5" w:rsidRPr="00402AA5">
        <w:rPr>
          <w:rFonts w:ascii="Times New Roman" w:hAnsi="Times New Roman"/>
          <w:sz w:val="24"/>
          <w:szCs w:val="24"/>
        </w:rPr>
        <w:t xml:space="preserve"> В</w:t>
      </w:r>
      <w:r>
        <w:rPr>
          <w:rFonts w:ascii="Times New Roman" w:hAnsi="Times New Roman"/>
          <w:sz w:val="24"/>
          <w:szCs w:val="24"/>
        </w:rPr>
        <w:t>ладимировна</w:t>
      </w:r>
      <w:r w:rsidR="00402AA5" w:rsidRPr="00402AA5">
        <w:rPr>
          <w:rFonts w:ascii="Times New Roman" w:hAnsi="Times New Roman"/>
          <w:sz w:val="24"/>
          <w:szCs w:val="24"/>
        </w:rPr>
        <w:t>, к.э.н., доцент</w:t>
      </w:r>
      <w:r>
        <w:rPr>
          <w:rFonts w:ascii="Times New Roman" w:hAnsi="Times New Roman"/>
          <w:sz w:val="24"/>
          <w:szCs w:val="24"/>
        </w:rPr>
        <w:t xml:space="preserve">, </w:t>
      </w:r>
      <w:r w:rsidR="00402AA5" w:rsidRPr="00402AA5">
        <w:rPr>
          <w:rFonts w:ascii="Times New Roman" w:hAnsi="Times New Roman"/>
          <w:sz w:val="24"/>
          <w:szCs w:val="24"/>
        </w:rPr>
        <w:t>Тульский государственный педагогический университет</w:t>
      </w:r>
      <w:r>
        <w:rPr>
          <w:rFonts w:ascii="Times New Roman" w:hAnsi="Times New Roman"/>
          <w:sz w:val="24"/>
          <w:szCs w:val="24"/>
        </w:rPr>
        <w:t xml:space="preserve"> </w:t>
      </w:r>
      <w:r w:rsidR="00402AA5" w:rsidRPr="00402AA5">
        <w:rPr>
          <w:rFonts w:ascii="Times New Roman" w:hAnsi="Times New Roman"/>
          <w:sz w:val="24"/>
          <w:szCs w:val="24"/>
        </w:rPr>
        <w:t>им. Л.Н. Толстого, 300026 г. Тула, пр.</w:t>
      </w:r>
      <w:proofErr w:type="gramEnd"/>
      <w:r w:rsidR="00402AA5" w:rsidRPr="00402AA5">
        <w:rPr>
          <w:rFonts w:ascii="Times New Roman" w:hAnsi="Times New Roman"/>
          <w:sz w:val="24"/>
          <w:szCs w:val="24"/>
        </w:rPr>
        <w:t xml:space="preserve"> Ленина</w:t>
      </w:r>
      <w:r w:rsidR="00402AA5" w:rsidRPr="002B12E5">
        <w:rPr>
          <w:rFonts w:ascii="Times New Roman" w:hAnsi="Times New Roman"/>
          <w:sz w:val="24"/>
          <w:szCs w:val="24"/>
        </w:rPr>
        <w:t>, 125</w:t>
      </w:r>
      <w:r w:rsidRPr="002B12E5">
        <w:rPr>
          <w:rFonts w:ascii="Times New Roman" w:hAnsi="Times New Roman"/>
          <w:sz w:val="24"/>
          <w:szCs w:val="24"/>
        </w:rPr>
        <w:t>,</w:t>
      </w:r>
      <w:r w:rsidRPr="002B12E5">
        <w:t xml:space="preserve"> </w:t>
      </w:r>
      <w:r w:rsidRPr="002A758F">
        <w:rPr>
          <w:rFonts w:ascii="Times New Roman" w:hAnsi="Times New Roman"/>
          <w:sz w:val="24"/>
          <w:szCs w:val="24"/>
          <w:lang w:val="en-US"/>
        </w:rPr>
        <w:t>e</w:t>
      </w:r>
      <w:r w:rsidRPr="002B12E5">
        <w:rPr>
          <w:rFonts w:ascii="Times New Roman" w:hAnsi="Times New Roman"/>
          <w:sz w:val="24"/>
          <w:szCs w:val="24"/>
        </w:rPr>
        <w:t>-</w:t>
      </w:r>
      <w:r w:rsidRPr="002A758F">
        <w:rPr>
          <w:rFonts w:ascii="Times New Roman" w:hAnsi="Times New Roman"/>
          <w:sz w:val="24"/>
          <w:szCs w:val="24"/>
          <w:lang w:val="en-US"/>
        </w:rPr>
        <w:t>mail</w:t>
      </w:r>
      <w:r w:rsidRPr="002B12E5">
        <w:rPr>
          <w:rFonts w:ascii="Times New Roman" w:hAnsi="Times New Roman"/>
          <w:sz w:val="24"/>
          <w:szCs w:val="24"/>
        </w:rPr>
        <w:t xml:space="preserve">: </w:t>
      </w:r>
      <w:hyperlink r:id="rId10" w:history="1">
        <w:r w:rsidR="002A758F" w:rsidRPr="002A758F">
          <w:rPr>
            <w:rStyle w:val="a3"/>
            <w:rFonts w:ascii="Times New Roman" w:hAnsi="Times New Roman"/>
            <w:sz w:val="24"/>
            <w:szCs w:val="24"/>
            <w:lang w:val="en-US"/>
          </w:rPr>
          <w:t>vahorina</w:t>
        </w:r>
        <w:r w:rsidR="002A758F" w:rsidRPr="002B12E5">
          <w:rPr>
            <w:rStyle w:val="a3"/>
            <w:rFonts w:ascii="Times New Roman" w:hAnsi="Times New Roman"/>
            <w:sz w:val="24"/>
            <w:szCs w:val="24"/>
          </w:rPr>
          <w:t>.</w:t>
        </w:r>
        <w:r w:rsidR="002A758F" w:rsidRPr="002A758F">
          <w:rPr>
            <w:rStyle w:val="a3"/>
            <w:rFonts w:ascii="Times New Roman" w:hAnsi="Times New Roman"/>
            <w:sz w:val="24"/>
            <w:szCs w:val="24"/>
            <w:lang w:val="en-US"/>
          </w:rPr>
          <w:t>tula</w:t>
        </w:r>
        <w:r w:rsidR="002A758F" w:rsidRPr="002B12E5">
          <w:rPr>
            <w:rStyle w:val="a3"/>
            <w:rFonts w:ascii="Times New Roman" w:hAnsi="Times New Roman"/>
            <w:sz w:val="24"/>
            <w:szCs w:val="24"/>
          </w:rPr>
          <w:t>@</w:t>
        </w:r>
        <w:r w:rsidR="002A758F" w:rsidRPr="002A758F">
          <w:rPr>
            <w:rStyle w:val="a3"/>
            <w:rFonts w:ascii="Times New Roman" w:hAnsi="Times New Roman"/>
            <w:sz w:val="24"/>
            <w:szCs w:val="24"/>
            <w:lang w:val="en-US"/>
          </w:rPr>
          <w:t>mail</w:t>
        </w:r>
        <w:r w:rsidR="002A758F" w:rsidRPr="002B12E5">
          <w:rPr>
            <w:rStyle w:val="a3"/>
            <w:rFonts w:ascii="Times New Roman" w:hAnsi="Times New Roman"/>
            <w:sz w:val="24"/>
            <w:szCs w:val="24"/>
          </w:rPr>
          <w:t>.</w:t>
        </w:r>
        <w:proofErr w:type="spellStart"/>
        <w:r w:rsidR="002A758F" w:rsidRPr="002A758F">
          <w:rPr>
            <w:rStyle w:val="a3"/>
            <w:rFonts w:ascii="Times New Roman" w:hAnsi="Times New Roman"/>
            <w:sz w:val="24"/>
            <w:szCs w:val="24"/>
            <w:lang w:val="en-US"/>
          </w:rPr>
          <w:t>ru</w:t>
        </w:r>
        <w:proofErr w:type="spellEnd"/>
      </w:hyperlink>
    </w:p>
    <w:p w:rsidR="002A758F" w:rsidRPr="002B12E5" w:rsidRDefault="002A758F" w:rsidP="002A758F">
      <w:pPr>
        <w:ind w:firstLine="851"/>
        <w:jc w:val="right"/>
        <w:rPr>
          <w:rFonts w:ascii="Times New Roman" w:hAnsi="Times New Roman"/>
          <w:sz w:val="24"/>
          <w:szCs w:val="24"/>
        </w:rPr>
      </w:pPr>
    </w:p>
    <w:p w:rsidR="002A758F" w:rsidRPr="002B12E5" w:rsidRDefault="002A758F" w:rsidP="002A758F">
      <w:pPr>
        <w:ind w:firstLine="851"/>
        <w:jc w:val="right"/>
        <w:rPr>
          <w:rFonts w:ascii="Times New Roman" w:hAnsi="Times New Roman"/>
          <w:sz w:val="24"/>
          <w:szCs w:val="24"/>
        </w:rPr>
      </w:pPr>
    </w:p>
    <w:p w:rsidR="002A758F" w:rsidRPr="002A758F" w:rsidRDefault="002A758F" w:rsidP="002A758F">
      <w:pPr>
        <w:ind w:firstLine="851"/>
        <w:jc w:val="right"/>
        <w:rPr>
          <w:rFonts w:ascii="Times New Roman" w:hAnsi="Times New Roman"/>
          <w:b/>
          <w:sz w:val="24"/>
          <w:szCs w:val="24"/>
          <w:lang w:val="en-US"/>
        </w:rPr>
      </w:pPr>
      <w:proofErr w:type="spellStart"/>
      <w:r w:rsidRPr="002A758F">
        <w:rPr>
          <w:rFonts w:ascii="Times New Roman" w:hAnsi="Times New Roman"/>
          <w:b/>
          <w:sz w:val="24"/>
          <w:szCs w:val="24"/>
          <w:lang w:val="en-US"/>
        </w:rPr>
        <w:t>Vahorina</w:t>
      </w:r>
      <w:proofErr w:type="spellEnd"/>
      <w:r w:rsidRPr="002A758F">
        <w:rPr>
          <w:rFonts w:ascii="Times New Roman" w:hAnsi="Times New Roman"/>
          <w:b/>
          <w:sz w:val="24"/>
          <w:szCs w:val="24"/>
          <w:lang w:val="en-US"/>
        </w:rPr>
        <w:t xml:space="preserve"> M. V.</w:t>
      </w:r>
    </w:p>
    <w:p w:rsidR="002A758F" w:rsidRPr="002A758F" w:rsidRDefault="002A758F" w:rsidP="002A758F">
      <w:pPr>
        <w:ind w:firstLine="851"/>
        <w:jc w:val="center"/>
        <w:rPr>
          <w:rFonts w:ascii="Times New Roman" w:hAnsi="Times New Roman"/>
          <w:b/>
          <w:sz w:val="24"/>
          <w:szCs w:val="24"/>
          <w:lang w:val="en-US"/>
        </w:rPr>
      </w:pPr>
      <w:r w:rsidRPr="002A758F">
        <w:rPr>
          <w:rFonts w:ascii="Times New Roman" w:hAnsi="Times New Roman"/>
          <w:b/>
          <w:sz w:val="24"/>
          <w:szCs w:val="24"/>
          <w:lang w:val="en-US"/>
        </w:rPr>
        <w:t>ON THE ISSUE OF DIGITALIZATION OF THE RUSSIAN HIGHER EDUCATION SYSTEM</w:t>
      </w:r>
    </w:p>
    <w:p w:rsidR="002A758F" w:rsidRPr="002A758F" w:rsidRDefault="002A758F" w:rsidP="002A758F">
      <w:pPr>
        <w:ind w:firstLine="851"/>
        <w:jc w:val="both"/>
        <w:rPr>
          <w:rFonts w:ascii="Times New Roman" w:hAnsi="Times New Roman"/>
          <w:i/>
          <w:sz w:val="24"/>
          <w:szCs w:val="24"/>
          <w:lang w:val="en-US"/>
        </w:rPr>
      </w:pPr>
      <w:r w:rsidRPr="002A758F">
        <w:rPr>
          <w:rFonts w:ascii="Times New Roman" w:hAnsi="Times New Roman"/>
          <w:b/>
          <w:sz w:val="24"/>
          <w:szCs w:val="24"/>
          <w:lang w:val="en-US"/>
        </w:rPr>
        <w:t>Abstract:</w:t>
      </w:r>
      <w:r w:rsidRPr="002A758F">
        <w:rPr>
          <w:rFonts w:ascii="Times New Roman" w:hAnsi="Times New Roman"/>
          <w:sz w:val="24"/>
          <w:szCs w:val="24"/>
          <w:lang w:val="en-US"/>
        </w:rPr>
        <w:t xml:space="preserve"> </w:t>
      </w:r>
      <w:r>
        <w:rPr>
          <w:rFonts w:ascii="Times New Roman" w:hAnsi="Times New Roman"/>
          <w:i/>
          <w:sz w:val="24"/>
          <w:szCs w:val="24"/>
        </w:rPr>
        <w:t>А</w:t>
      </w:r>
      <w:r w:rsidRPr="002A758F">
        <w:rPr>
          <w:rFonts w:ascii="Times New Roman" w:hAnsi="Times New Roman"/>
          <w:i/>
          <w:sz w:val="24"/>
          <w:szCs w:val="24"/>
          <w:lang w:val="en-US"/>
        </w:rPr>
        <w:t xml:space="preserve"> competence-based approach to the transition of higher education to digital technologies is </w:t>
      </w:r>
      <w:proofErr w:type="gramStart"/>
      <w:r w:rsidRPr="002A758F">
        <w:rPr>
          <w:rFonts w:ascii="Times New Roman" w:hAnsi="Times New Roman"/>
          <w:i/>
          <w:sz w:val="24"/>
          <w:szCs w:val="24"/>
          <w:lang w:val="en-US"/>
        </w:rPr>
        <w:t>Revealed</w:t>
      </w:r>
      <w:proofErr w:type="gramEnd"/>
      <w:r w:rsidRPr="002A758F">
        <w:rPr>
          <w:rFonts w:ascii="Times New Roman" w:hAnsi="Times New Roman"/>
          <w:i/>
          <w:sz w:val="24"/>
          <w:szCs w:val="24"/>
          <w:lang w:val="en-US"/>
        </w:rPr>
        <w:t xml:space="preserve">. The role and main directions of digitalization in the education system are defined. The influence of higher education on the development of society in the digital age is analyzed. Positive and negative aspects of digitalization of higher education are revealed. </w:t>
      </w:r>
    </w:p>
    <w:p w:rsidR="002A758F" w:rsidRPr="002B12E5" w:rsidRDefault="002A758F" w:rsidP="002A758F">
      <w:pPr>
        <w:ind w:firstLine="851"/>
        <w:jc w:val="both"/>
        <w:rPr>
          <w:rFonts w:ascii="Times New Roman" w:hAnsi="Times New Roman"/>
          <w:i/>
          <w:sz w:val="24"/>
          <w:szCs w:val="24"/>
          <w:lang w:val="en-US"/>
        </w:rPr>
      </w:pPr>
      <w:r w:rsidRPr="002A758F">
        <w:rPr>
          <w:rFonts w:ascii="Times New Roman" w:hAnsi="Times New Roman"/>
          <w:b/>
          <w:sz w:val="24"/>
          <w:szCs w:val="24"/>
          <w:lang w:val="en-US"/>
        </w:rPr>
        <w:t>Keywords:</w:t>
      </w:r>
      <w:r w:rsidRPr="002A758F">
        <w:rPr>
          <w:rFonts w:ascii="Times New Roman" w:hAnsi="Times New Roman"/>
          <w:sz w:val="24"/>
          <w:szCs w:val="24"/>
          <w:lang w:val="en-US"/>
        </w:rPr>
        <w:t xml:space="preserve"> </w:t>
      </w:r>
      <w:r w:rsidRPr="002A758F">
        <w:rPr>
          <w:rFonts w:ascii="Times New Roman" w:hAnsi="Times New Roman"/>
          <w:i/>
          <w:sz w:val="24"/>
          <w:szCs w:val="24"/>
          <w:lang w:val="en-US"/>
        </w:rPr>
        <w:t>higher education, training, interactive learning, digital education technologies, online courses.</w:t>
      </w:r>
    </w:p>
    <w:p w:rsidR="008627A2" w:rsidRPr="008627A2" w:rsidRDefault="008627A2" w:rsidP="008627A2">
      <w:pPr>
        <w:ind w:firstLine="851"/>
        <w:jc w:val="center"/>
        <w:rPr>
          <w:rFonts w:ascii="Times New Roman" w:hAnsi="Times New Roman"/>
          <w:b/>
          <w:sz w:val="24"/>
          <w:szCs w:val="24"/>
          <w:lang w:val="en-US"/>
        </w:rPr>
      </w:pPr>
      <w:r w:rsidRPr="008627A2">
        <w:rPr>
          <w:rFonts w:ascii="Times New Roman" w:hAnsi="Times New Roman"/>
          <w:b/>
          <w:sz w:val="24"/>
          <w:szCs w:val="24"/>
          <w:lang w:val="en-US"/>
        </w:rPr>
        <w:lastRenderedPageBreak/>
        <w:t>Author information</w:t>
      </w:r>
    </w:p>
    <w:p w:rsidR="008627A2" w:rsidRPr="002B12E5" w:rsidRDefault="008627A2" w:rsidP="008627A2">
      <w:pPr>
        <w:ind w:firstLine="851"/>
        <w:jc w:val="both"/>
        <w:rPr>
          <w:rFonts w:ascii="Times New Roman" w:hAnsi="Times New Roman"/>
          <w:sz w:val="24"/>
          <w:szCs w:val="24"/>
          <w:lang w:val="en-US"/>
        </w:rPr>
      </w:pPr>
      <w:proofErr w:type="spellStart"/>
      <w:r>
        <w:rPr>
          <w:rFonts w:ascii="Times New Roman" w:hAnsi="Times New Roman"/>
          <w:sz w:val="24"/>
          <w:szCs w:val="24"/>
          <w:lang w:val="en-US"/>
        </w:rPr>
        <w:t>V</w:t>
      </w:r>
      <w:r w:rsidRPr="008627A2">
        <w:rPr>
          <w:rFonts w:ascii="Times New Roman" w:hAnsi="Times New Roman"/>
          <w:sz w:val="24"/>
          <w:szCs w:val="24"/>
          <w:lang w:val="en-US"/>
        </w:rPr>
        <w:t>ahorina</w:t>
      </w:r>
      <w:proofErr w:type="spellEnd"/>
      <w:r w:rsidRPr="008627A2">
        <w:rPr>
          <w:rFonts w:ascii="Times New Roman" w:hAnsi="Times New Roman"/>
          <w:sz w:val="24"/>
          <w:szCs w:val="24"/>
          <w:lang w:val="en-US"/>
        </w:rPr>
        <w:t xml:space="preserve"> Marina </w:t>
      </w:r>
      <w:proofErr w:type="spellStart"/>
      <w:r w:rsidRPr="008627A2">
        <w:rPr>
          <w:rFonts w:ascii="Times New Roman" w:hAnsi="Times New Roman"/>
          <w:sz w:val="24"/>
          <w:szCs w:val="24"/>
          <w:lang w:val="en-US"/>
        </w:rPr>
        <w:t>Vladimirovna</w:t>
      </w:r>
      <w:proofErr w:type="spellEnd"/>
      <w:r w:rsidRPr="008627A2">
        <w:rPr>
          <w:rFonts w:ascii="Times New Roman" w:hAnsi="Times New Roman"/>
          <w:sz w:val="24"/>
          <w:szCs w:val="24"/>
          <w:lang w:val="en-US"/>
        </w:rPr>
        <w:t>, candidate of Economics, associate Professor, Tula state pedagogical University. L. N. Tolstoy, 300026 Tula, Lenin Ave., 125,</w:t>
      </w:r>
      <w:r w:rsidRPr="008627A2">
        <w:rPr>
          <w:lang w:val="en-US"/>
        </w:rPr>
        <w:t xml:space="preserve"> </w:t>
      </w:r>
      <w:r w:rsidRPr="008627A2">
        <w:rPr>
          <w:rFonts w:ascii="Times New Roman" w:hAnsi="Times New Roman"/>
          <w:sz w:val="24"/>
          <w:szCs w:val="24"/>
          <w:lang w:val="en-US"/>
        </w:rPr>
        <w:t xml:space="preserve">e-mail: </w:t>
      </w:r>
      <w:hyperlink r:id="rId11" w:history="1">
        <w:r w:rsidRPr="004C1FAF">
          <w:rPr>
            <w:rStyle w:val="a3"/>
            <w:rFonts w:ascii="Times New Roman" w:hAnsi="Times New Roman"/>
            <w:sz w:val="24"/>
            <w:szCs w:val="24"/>
            <w:lang w:val="en-US"/>
          </w:rPr>
          <w:t>vahorina.tula@mail.ru</w:t>
        </w:r>
      </w:hyperlink>
      <w:r w:rsidRPr="008627A2">
        <w:rPr>
          <w:rFonts w:ascii="Times New Roman" w:hAnsi="Times New Roman"/>
          <w:sz w:val="24"/>
          <w:szCs w:val="24"/>
          <w:lang w:val="en-US"/>
        </w:rPr>
        <w:t xml:space="preserve"> </w:t>
      </w:r>
    </w:p>
    <w:p w:rsidR="008627A2" w:rsidRPr="008627A2" w:rsidRDefault="008627A2" w:rsidP="008627A2">
      <w:pPr>
        <w:ind w:firstLine="851"/>
        <w:jc w:val="center"/>
        <w:rPr>
          <w:rFonts w:ascii="Times New Roman" w:hAnsi="Times New Roman"/>
          <w:b/>
          <w:sz w:val="24"/>
          <w:szCs w:val="24"/>
          <w:lang w:val="en-US"/>
        </w:rPr>
      </w:pPr>
      <w:r w:rsidRPr="008627A2">
        <w:rPr>
          <w:rFonts w:ascii="Times New Roman" w:hAnsi="Times New Roman"/>
          <w:b/>
          <w:sz w:val="24"/>
          <w:szCs w:val="24"/>
          <w:lang w:val="en-US"/>
        </w:rPr>
        <w:t>Bibliographic list</w:t>
      </w:r>
    </w:p>
    <w:p w:rsidR="008627A2" w:rsidRPr="008627A2" w:rsidRDefault="008627A2" w:rsidP="008627A2">
      <w:pPr>
        <w:spacing w:after="0" w:line="240" w:lineRule="auto"/>
        <w:ind w:firstLine="851"/>
        <w:jc w:val="both"/>
        <w:rPr>
          <w:rFonts w:ascii="Times New Roman" w:hAnsi="Times New Roman"/>
          <w:sz w:val="24"/>
          <w:szCs w:val="24"/>
          <w:lang w:val="en-US"/>
        </w:rPr>
      </w:pPr>
      <w:r w:rsidRPr="008627A2">
        <w:rPr>
          <w:rFonts w:ascii="Times New Roman" w:hAnsi="Times New Roman"/>
          <w:sz w:val="24"/>
          <w:szCs w:val="24"/>
          <w:lang w:val="en-US"/>
        </w:rPr>
        <w:t xml:space="preserve">1. </w:t>
      </w:r>
      <w:proofErr w:type="spellStart"/>
      <w:r>
        <w:rPr>
          <w:rFonts w:ascii="Times New Roman" w:hAnsi="Times New Roman"/>
          <w:sz w:val="24"/>
          <w:szCs w:val="24"/>
          <w:lang w:val="en-US"/>
        </w:rPr>
        <w:t>V</w:t>
      </w:r>
      <w:r w:rsidRPr="008627A2">
        <w:rPr>
          <w:rFonts w:ascii="Times New Roman" w:hAnsi="Times New Roman"/>
          <w:sz w:val="24"/>
          <w:szCs w:val="24"/>
          <w:lang w:val="en-US"/>
        </w:rPr>
        <w:t>ahorina</w:t>
      </w:r>
      <w:proofErr w:type="spellEnd"/>
      <w:r w:rsidRPr="008627A2">
        <w:rPr>
          <w:rFonts w:ascii="Times New Roman" w:hAnsi="Times New Roman"/>
          <w:sz w:val="24"/>
          <w:szCs w:val="24"/>
          <w:lang w:val="en-US"/>
        </w:rPr>
        <w:t xml:space="preserve"> M. V. research work as an element of independent work. Collection: Technological and economic education: Achievements, innovations, prospects Materials of the XVIII all-Russian scientific and practical conference with international participation. 2019. Pp. 225-228. </w:t>
      </w:r>
    </w:p>
    <w:p w:rsidR="008627A2" w:rsidRPr="008627A2" w:rsidRDefault="008627A2" w:rsidP="008627A2">
      <w:pPr>
        <w:spacing w:after="0" w:line="240" w:lineRule="auto"/>
        <w:ind w:firstLine="851"/>
        <w:jc w:val="both"/>
        <w:rPr>
          <w:rFonts w:ascii="Times New Roman" w:hAnsi="Times New Roman"/>
          <w:sz w:val="24"/>
          <w:szCs w:val="24"/>
          <w:lang w:val="en-US"/>
        </w:rPr>
      </w:pPr>
      <w:r w:rsidRPr="008627A2">
        <w:rPr>
          <w:rFonts w:ascii="Times New Roman" w:hAnsi="Times New Roman"/>
          <w:sz w:val="24"/>
          <w:szCs w:val="24"/>
          <w:lang w:val="en-US"/>
        </w:rPr>
        <w:t>2.</w:t>
      </w:r>
      <w:r w:rsidR="000870BE">
        <w:rPr>
          <w:rFonts w:ascii="Times New Roman" w:hAnsi="Times New Roman"/>
          <w:sz w:val="24"/>
          <w:szCs w:val="24"/>
          <w:lang w:val="en-US"/>
        </w:rPr>
        <w:t xml:space="preserve"> </w:t>
      </w:r>
      <w:r w:rsidRPr="008627A2">
        <w:rPr>
          <w:rFonts w:ascii="Times New Roman" w:hAnsi="Times New Roman"/>
          <w:sz w:val="24"/>
          <w:szCs w:val="24"/>
          <w:lang w:val="en-US"/>
        </w:rPr>
        <w:t xml:space="preserve">Materials of the </w:t>
      </w:r>
      <w:proofErr w:type="spellStart"/>
      <w:r w:rsidRPr="008627A2">
        <w:rPr>
          <w:rFonts w:ascii="Times New Roman" w:hAnsi="Times New Roman"/>
          <w:sz w:val="24"/>
          <w:szCs w:val="24"/>
          <w:lang w:val="en-US"/>
        </w:rPr>
        <w:t>Gaidar</w:t>
      </w:r>
      <w:proofErr w:type="spellEnd"/>
      <w:r w:rsidRPr="008627A2">
        <w:rPr>
          <w:rFonts w:ascii="Times New Roman" w:hAnsi="Times New Roman"/>
          <w:sz w:val="24"/>
          <w:szCs w:val="24"/>
          <w:lang w:val="en-US"/>
        </w:rPr>
        <w:t xml:space="preserve"> forum 2020 (URL: https://gaidarforum.ru/news/opublikovana-programma-gaydarovskogo-foruma-2020-v-rankhigs/ (access mode: free).</w:t>
      </w:r>
    </w:p>
    <w:p w:rsidR="008627A2" w:rsidRPr="008627A2" w:rsidRDefault="008627A2" w:rsidP="008627A2">
      <w:pPr>
        <w:spacing w:after="0" w:line="240" w:lineRule="auto"/>
        <w:ind w:firstLine="851"/>
        <w:jc w:val="both"/>
        <w:rPr>
          <w:rFonts w:ascii="Times New Roman" w:hAnsi="Times New Roman"/>
          <w:sz w:val="24"/>
          <w:szCs w:val="24"/>
          <w:lang w:val="en-US"/>
        </w:rPr>
      </w:pPr>
      <w:r w:rsidRPr="008627A2">
        <w:rPr>
          <w:rFonts w:ascii="Times New Roman" w:hAnsi="Times New Roman"/>
          <w:sz w:val="24"/>
          <w:szCs w:val="24"/>
          <w:lang w:val="en-US"/>
        </w:rPr>
        <w:t xml:space="preserve">3. Resolution of the Government of the Russian Federation from 02.03.2019 N 234 (edition of 07.12.2019) "On the system of managing the implementation of the national </w:t>
      </w:r>
      <w:proofErr w:type="spellStart"/>
      <w:r w:rsidRPr="008627A2">
        <w:rPr>
          <w:rFonts w:ascii="Times New Roman" w:hAnsi="Times New Roman"/>
          <w:sz w:val="24"/>
          <w:szCs w:val="24"/>
          <w:lang w:val="en-US"/>
        </w:rPr>
        <w:t>programme</w:t>
      </w:r>
      <w:proofErr w:type="spellEnd"/>
      <w:r w:rsidRPr="008627A2">
        <w:rPr>
          <w:rFonts w:ascii="Times New Roman" w:hAnsi="Times New Roman"/>
          <w:sz w:val="24"/>
          <w:szCs w:val="24"/>
          <w:lang w:val="en-US"/>
        </w:rPr>
        <w:t xml:space="preserve"> "Digital economy of the Russian Federation" (together with "Regulation on the implementation of the national </w:t>
      </w:r>
      <w:proofErr w:type="spellStart"/>
      <w:r w:rsidRPr="008627A2">
        <w:rPr>
          <w:rFonts w:ascii="Times New Roman" w:hAnsi="Times New Roman"/>
          <w:sz w:val="24"/>
          <w:szCs w:val="24"/>
          <w:lang w:val="en-US"/>
        </w:rPr>
        <w:t>programme</w:t>
      </w:r>
      <w:proofErr w:type="spellEnd"/>
      <w:r w:rsidRPr="008627A2">
        <w:rPr>
          <w:rFonts w:ascii="Times New Roman" w:hAnsi="Times New Roman"/>
          <w:sz w:val="24"/>
          <w:szCs w:val="24"/>
          <w:lang w:val="en-US"/>
        </w:rPr>
        <w:t xml:space="preserve"> "Digital economy of the Russian Federation") (URL: http://www.consultant.ru/document/cons_doc_LAW_319701/(access mode: free).</w:t>
      </w:r>
    </w:p>
    <w:p w:rsidR="008627A2" w:rsidRPr="008627A2" w:rsidRDefault="008627A2" w:rsidP="008627A2">
      <w:pPr>
        <w:spacing w:after="0" w:line="240" w:lineRule="auto"/>
        <w:ind w:firstLine="851"/>
        <w:jc w:val="both"/>
        <w:rPr>
          <w:rFonts w:ascii="Times New Roman" w:hAnsi="Times New Roman"/>
          <w:sz w:val="24"/>
          <w:szCs w:val="24"/>
          <w:lang w:val="en-US"/>
        </w:rPr>
      </w:pPr>
      <w:r w:rsidRPr="008627A2">
        <w:rPr>
          <w:rFonts w:ascii="Times New Roman" w:hAnsi="Times New Roman"/>
          <w:sz w:val="24"/>
          <w:szCs w:val="24"/>
          <w:lang w:val="en-US"/>
        </w:rPr>
        <w:t>4. President's message to the Federal Assembly 2020 (URL: http:// http://kremlin.ru/events/president/news/62582 (access mode: free).</w:t>
      </w:r>
    </w:p>
    <w:sectPr w:rsidR="008627A2" w:rsidRPr="008627A2" w:rsidSect="00E3608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1722"/>
    <w:rsid w:val="000678CA"/>
    <w:rsid w:val="000870BE"/>
    <w:rsid w:val="0016048F"/>
    <w:rsid w:val="001B0557"/>
    <w:rsid w:val="002A758F"/>
    <w:rsid w:val="002B12E5"/>
    <w:rsid w:val="002E11A1"/>
    <w:rsid w:val="002E16FE"/>
    <w:rsid w:val="003753F2"/>
    <w:rsid w:val="003A1722"/>
    <w:rsid w:val="00402AA5"/>
    <w:rsid w:val="00655A71"/>
    <w:rsid w:val="00662311"/>
    <w:rsid w:val="00736845"/>
    <w:rsid w:val="008627A2"/>
    <w:rsid w:val="00885B33"/>
    <w:rsid w:val="008C31DC"/>
    <w:rsid w:val="009417B4"/>
    <w:rsid w:val="00A25853"/>
    <w:rsid w:val="00B13C79"/>
    <w:rsid w:val="00B43AF2"/>
    <w:rsid w:val="00B9018C"/>
    <w:rsid w:val="00C259FD"/>
    <w:rsid w:val="00C417C0"/>
    <w:rsid w:val="00C51004"/>
    <w:rsid w:val="00C702A8"/>
    <w:rsid w:val="00DD5656"/>
    <w:rsid w:val="00E20021"/>
    <w:rsid w:val="00E36089"/>
    <w:rsid w:val="00F308A4"/>
    <w:rsid w:val="00FB06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78CA"/>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678CA"/>
    <w:rPr>
      <w:color w:val="0000FF" w:themeColor="hyperlink"/>
      <w:u w:val="single"/>
    </w:rPr>
  </w:style>
  <w:style w:type="paragraph" w:styleId="a4">
    <w:name w:val="Balloon Text"/>
    <w:basedOn w:val="a"/>
    <w:link w:val="a5"/>
    <w:uiPriority w:val="99"/>
    <w:semiHidden/>
    <w:unhideWhenUsed/>
    <w:rsid w:val="000678C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678CA"/>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78CA"/>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678CA"/>
    <w:rPr>
      <w:color w:val="0000FF" w:themeColor="hyperlink"/>
      <w:u w:val="single"/>
    </w:rPr>
  </w:style>
  <w:style w:type="paragraph" w:styleId="a4">
    <w:name w:val="Balloon Text"/>
    <w:basedOn w:val="a"/>
    <w:link w:val="a5"/>
    <w:uiPriority w:val="99"/>
    <w:semiHidden/>
    <w:unhideWhenUsed/>
    <w:rsid w:val="000678C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678CA"/>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1323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LAW_319701/"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gaidarforum.ru/news/opublikovana-programma-gaydarovskogo-foruma-2020-v-rankhig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mailto:vahorina.tula@mail.ru" TargetMode="External"/><Relationship Id="rId5" Type="http://schemas.openxmlformats.org/officeDocument/2006/relationships/webSettings" Target="webSettings.xml"/><Relationship Id="rId10" Type="http://schemas.openxmlformats.org/officeDocument/2006/relationships/hyperlink" Target="mailto:vahorina.tula@mail.ru" TargetMode="External"/><Relationship Id="rId4" Type="http://schemas.openxmlformats.org/officeDocument/2006/relationships/settings" Target="settings.xml"/><Relationship Id="rId9" Type="http://schemas.openxmlformats.org/officeDocument/2006/relationships/hyperlink" Target="http://kremlin.ru/events/president/news/6258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C38B5C-91DE-4BF7-89D2-71C586CA7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Pages>
  <Words>1424</Words>
  <Characters>8121</Characters>
  <Application>Microsoft Office Word</Application>
  <DocSecurity>0</DocSecurity>
  <Lines>67</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28</cp:revision>
  <dcterms:created xsi:type="dcterms:W3CDTF">2020-03-13T08:28:00Z</dcterms:created>
  <dcterms:modified xsi:type="dcterms:W3CDTF">2020-03-13T14:47:00Z</dcterms:modified>
</cp:coreProperties>
</file>